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FC2C" w14:textId="6BB2BCD7" w:rsidR="00D64561" w:rsidRPr="00E230E3" w:rsidRDefault="00063D98" w:rsidP="00D64561">
      <w:pPr>
        <w:jc w:val="center"/>
        <w:rPr>
          <w:rFonts w:asciiTheme="minorHAnsi" w:hAnsiTheme="minorHAnsi" w:cstheme="minorHAnsi"/>
          <w:b/>
          <w:bCs/>
          <w:color w:val="0070C0"/>
          <w:sz w:val="52"/>
          <w:szCs w:val="52"/>
        </w:rPr>
      </w:pPr>
      <w:r>
        <w:rPr>
          <w:rFonts w:asciiTheme="minorHAnsi" w:hAnsiTheme="minorHAnsi" w:cstheme="minorHAnsi"/>
          <w:b/>
          <w:bCs/>
          <w:color w:val="0070C0"/>
          <w:sz w:val="52"/>
          <w:szCs w:val="52"/>
        </w:rPr>
        <w:t>mTBI Assessment of Visual Function</w:t>
      </w:r>
    </w:p>
    <w:p w14:paraId="506FFFA0" w14:textId="211B9F80" w:rsidR="00D64561" w:rsidRPr="00843FEF" w:rsidRDefault="00D64561" w:rsidP="00212126">
      <w:pPr>
        <w:rPr>
          <w:rFonts w:asciiTheme="minorHAnsi" w:hAnsiTheme="minorHAnsi" w:cstheme="minorHAnsi"/>
          <w:color w:val="222222"/>
        </w:rPr>
      </w:pPr>
    </w:p>
    <w:p w14:paraId="24D898FD" w14:textId="77777777" w:rsidR="00EE55F7" w:rsidRDefault="00EE55F7" w:rsidP="00EE55F7">
      <w:pPr>
        <w:pStyle w:val="NormalWeb"/>
      </w:pPr>
      <w:r>
        <w:rPr>
          <w:rFonts w:ascii="Helvetica" w:hAnsi="Helvetica" w:cs="Helvetica"/>
          <w:color w:val="222222"/>
        </w:rPr>
        <w:t>Objective testing to diagnose and treat Mild Traumatic Brain Injury (mTBI) is both costly and often times inaccessible. In this newsletter I will introduce a test that is cost effective,  objective and reliable to assess one of the common findings associated with mTBI.</w:t>
      </w:r>
    </w:p>
    <w:p w14:paraId="2471E0C7" w14:textId="77777777" w:rsidR="00EE55F7" w:rsidRDefault="00EE55F7" w:rsidP="00EE55F7">
      <w:pPr>
        <w:pStyle w:val="NormalWeb"/>
      </w:pPr>
      <w:r>
        <w:rPr>
          <w:rFonts w:ascii="Helvetica" w:hAnsi="Helvetica" w:cs="Helvetica"/>
          <w:color w:val="222222"/>
        </w:rPr>
        <w:t xml:space="preserve">The first evaluation for a potential brain injury is in the emergency department where screening for concussion is performed using the Glasgow Coma Scale (GCS).  In the context of a mTBI, the great majority of injuries will demonstrate a normal GCS score. The GCS is not sensitive for mTBI and is more suited for rapid acceleration contrecoup or high impact blunt trauma head injuries. Current tests for TBI include a physical exam with symptom reports, neurological testing such as the Standardized Assessment of Concussion or Defense Automated Neurobehavioral Assessment (DANA), and vestibular assessments such as the Balance Error Scoring System (BESS). A sensorimotor examination may also be part of a standard clinical assessment for concussion. When patients start developing cognitive and executive function difficulties, as well as the myriad of other TBI related symptoms, the battery of tests available are either too costly or are inaccessible as a screening exam. This results in many mTBI patients not being diagnosed properly or early enough to document and treat the head injury. </w:t>
      </w:r>
    </w:p>
    <w:p w14:paraId="3FC8F4FB" w14:textId="77777777" w:rsidR="00EE55F7" w:rsidRDefault="00EE55F7" w:rsidP="00EE55F7">
      <w:pPr>
        <w:pStyle w:val="NormalWeb"/>
      </w:pPr>
      <w:r>
        <w:rPr>
          <w:rFonts w:ascii="Helvetica" w:hAnsi="Helvetica" w:cs="Helvetica"/>
          <w:color w:val="222222"/>
        </w:rPr>
        <w:t>Advanced imaging using Diffusion Tensor Imaging (DTI) is not readily available to brain injured patients and is very expensive. Neuropsychological evaluations take many hours to days to perform and can cost as much as $5,000-$10,000 only to have negative or equivocal findings (and good luck finding a neuropsychologist to accept an LOP). Routine CT scans to assess for bleed or parenchymal injury are not very helpful for mTBI patients. Electroencephalography (EEG) is helpful primarily if a patient has seizure related symptoms. Quantitative EEG (brain mapping) has questionable value and may not be admissible as evidence due to conflicting scientific support. Cognitive testing like IMPACT or Cambridge Brain Sciences assessments are quite helpful in the early stages and periodically over time, but are of limited value as a standalone. Other tests like P300 and Evoked Related Potential may be helpful but are not very sensitive. </w:t>
      </w:r>
    </w:p>
    <w:p w14:paraId="1B6B0DFD" w14:textId="77777777" w:rsidR="00EE55F7" w:rsidRDefault="00EE55F7" w:rsidP="00EE55F7">
      <w:pPr>
        <w:pStyle w:val="NormalWeb"/>
      </w:pPr>
      <w:r>
        <w:rPr>
          <w:rFonts w:ascii="Helvetica" w:hAnsi="Helvetica" w:cs="Helvetica"/>
          <w:color w:val="222222"/>
        </w:rPr>
        <w:t xml:space="preserve">Assessment of oculomotor function is a sensitive and objective tool that can be used to identify cases of mTBI. The tests are not very expensive and are easily performed by patients regardless of the level of injury that exists. The testing uses eye-tracking technology which quickly delivers precise, objective eye movement recordings by surveying the eye </w:t>
      </w:r>
      <w:r>
        <w:rPr>
          <w:rFonts w:ascii="Helvetica" w:hAnsi="Helvetica" w:cs="Helvetica"/>
          <w:color w:val="222222"/>
        </w:rPr>
        <w:lastRenderedPageBreak/>
        <w:t>several times per second. Oculomotor assessments produce quantifiable data to complement existing TBI screening methods. Oculomotor function is broken down into movement categories including smooth pursuits, saccades, and fixations. Smooth pursuits occur when the eyes track a moving stimulus to stabilize the image. Saccades are rapid movements between fixation points. Fixations keep the eye position in a relatively still state to hold the image of a stationary target. The different eye movements are activated by different regions of the brain. For example, fixations involve specific cerebral and brainstem structures.</w:t>
      </w:r>
    </w:p>
    <w:p w14:paraId="75045D5A" w14:textId="77777777" w:rsidR="00EE55F7" w:rsidRDefault="00EE55F7" w:rsidP="00EE55F7">
      <w:pPr>
        <w:pStyle w:val="NormalWeb"/>
      </w:pPr>
      <w:r>
        <w:rPr>
          <w:rFonts w:ascii="Helvetica" w:hAnsi="Helvetica" w:cs="Helvetica"/>
          <w:color w:val="222222"/>
        </w:rPr>
        <w:t>Below and attached is a sample report of an oculomotor evaluation of a patient with a severe TBI. You will notice the disorganized and erratic oculomotor function during smooth pursuit and saccades, as well as very poor fixation stability. You can also see in the reference diagrams the areas of the brain that are involved in the different evaluations. This sample test represents objective information supportive of a brain injury which is quite serious. This information can be used in conjunction with neurocognitive assessments to provide a strong foundation for the diagnosis of a mTBI and does so relatively inexpensively. With this information, the doctor can decide if more testing is warranted or if the testing by itself as well as the findings during their consultations and treatment are sufficient to support the diagnosis of mTBI.</w:t>
      </w:r>
    </w:p>
    <w:p w14:paraId="7F8A5DAE" w14:textId="03684616" w:rsidR="008E6EB1" w:rsidRDefault="00EE55F7" w:rsidP="00EE55F7">
      <w:pPr>
        <w:pStyle w:val="NormalWeb"/>
        <w:rPr>
          <w:rFonts w:ascii="Helvetica" w:hAnsi="Helvetica" w:cs="Helvetica"/>
          <w:color w:val="222222"/>
        </w:rPr>
      </w:pPr>
      <w:r>
        <w:rPr>
          <w:rFonts w:ascii="Helvetica" w:hAnsi="Helvetica" w:cs="Helvetica"/>
          <w:color w:val="222222"/>
        </w:rPr>
        <w:t>Below the diagram is a list of references you may want to review. As always, I am available to address any questions</w:t>
      </w:r>
      <w:r w:rsidR="008E6EB1">
        <w:rPr>
          <w:rFonts w:ascii="Helvetica" w:hAnsi="Helvetica" w:cs="Helvetica"/>
          <w:color w:val="222222"/>
        </w:rPr>
        <w:t>.</w:t>
      </w:r>
    </w:p>
    <w:p w14:paraId="75CE53BB" w14:textId="77777777" w:rsidR="008E6EB1" w:rsidRPr="008E6EB1" w:rsidRDefault="008E6EB1" w:rsidP="008E6EB1">
      <w:pPr>
        <w:rPr>
          <w:szCs w:val="24"/>
        </w:rPr>
      </w:pPr>
      <w:r w:rsidRPr="008E6EB1">
        <w:rPr>
          <w:b/>
          <w:bCs/>
          <w:sz w:val="30"/>
          <w:szCs w:val="30"/>
        </w:rPr>
        <w:t>Supportive Literature</w:t>
      </w:r>
    </w:p>
    <w:p w14:paraId="076F1E27" w14:textId="77777777" w:rsidR="008E6EB1" w:rsidRPr="008E6EB1" w:rsidRDefault="008E6EB1" w:rsidP="008E6EB1">
      <w:pPr>
        <w:numPr>
          <w:ilvl w:val="0"/>
          <w:numId w:val="30"/>
        </w:numPr>
        <w:spacing w:before="100" w:beforeAutospacing="1" w:after="100" w:afterAutospacing="1"/>
        <w:rPr>
          <w:szCs w:val="24"/>
        </w:rPr>
      </w:pPr>
      <w:hyperlink r:id="rId8" w:history="1">
        <w:r w:rsidRPr="008E6EB1">
          <w:rPr>
            <w:rFonts w:ascii="Arial" w:hAnsi="Arial" w:cs="Arial"/>
            <w:color w:val="0000FF"/>
            <w:sz w:val="22"/>
            <w:szCs w:val="22"/>
            <w:u w:val="single"/>
          </w:rPr>
          <w:t>Head Position and Posturography: A Novel Biomarker to Identify Concussion Sufferers</w:t>
        </w:r>
      </w:hyperlink>
      <w:r w:rsidRPr="008E6EB1">
        <w:rPr>
          <w:szCs w:val="24"/>
        </w:rPr>
        <w:t xml:space="preserve"> </w:t>
      </w:r>
      <w:r w:rsidRPr="008E6EB1">
        <w:rPr>
          <w:rFonts w:ascii="Arial" w:hAnsi="Arial" w:cs="Arial"/>
          <w:sz w:val="22"/>
          <w:szCs w:val="22"/>
        </w:rPr>
        <w:t>- December 2020</w:t>
      </w:r>
    </w:p>
    <w:p w14:paraId="4CE48354" w14:textId="77777777" w:rsidR="008E6EB1" w:rsidRPr="008E6EB1" w:rsidRDefault="008E6EB1" w:rsidP="008E6EB1">
      <w:pPr>
        <w:numPr>
          <w:ilvl w:val="0"/>
          <w:numId w:val="30"/>
        </w:numPr>
        <w:spacing w:before="100" w:beforeAutospacing="1" w:after="100" w:afterAutospacing="1"/>
        <w:rPr>
          <w:szCs w:val="24"/>
        </w:rPr>
      </w:pPr>
      <w:hyperlink r:id="rId9" w:history="1">
        <w:r w:rsidRPr="008E6EB1">
          <w:rPr>
            <w:rFonts w:ascii="Arial" w:hAnsi="Arial" w:cs="Arial"/>
            <w:color w:val="0000FF"/>
            <w:sz w:val="22"/>
            <w:szCs w:val="22"/>
            <w:u w:val="single"/>
          </w:rPr>
          <w:t>Oculomotor Training for Poor Saccades Improves Functional Vision Scores and Neurobehavioral Symptoms</w:t>
        </w:r>
      </w:hyperlink>
      <w:r w:rsidRPr="008E6EB1">
        <w:rPr>
          <w:szCs w:val="24"/>
        </w:rPr>
        <w:t xml:space="preserve"> </w:t>
      </w:r>
      <w:r w:rsidRPr="008E6EB1">
        <w:rPr>
          <w:rFonts w:ascii="Arial" w:hAnsi="Arial" w:cs="Arial"/>
          <w:sz w:val="22"/>
          <w:szCs w:val="22"/>
        </w:rPr>
        <w:t>- November 2020</w:t>
      </w:r>
    </w:p>
    <w:p w14:paraId="758EFA17" w14:textId="77777777" w:rsidR="008E6EB1" w:rsidRPr="008E6EB1" w:rsidRDefault="008E6EB1" w:rsidP="008E6EB1">
      <w:pPr>
        <w:numPr>
          <w:ilvl w:val="0"/>
          <w:numId w:val="30"/>
        </w:numPr>
        <w:spacing w:before="100" w:beforeAutospacing="1" w:after="100" w:afterAutospacing="1"/>
        <w:rPr>
          <w:szCs w:val="24"/>
        </w:rPr>
      </w:pPr>
      <w:hyperlink r:id="rId10" w:history="1">
        <w:r w:rsidRPr="008E6EB1">
          <w:rPr>
            <w:rFonts w:ascii="Arial" w:hAnsi="Arial" w:cs="Arial"/>
            <w:color w:val="0000FF"/>
            <w:sz w:val="22"/>
            <w:szCs w:val="22"/>
            <w:u w:val="single"/>
          </w:rPr>
          <w:t>Oculomotor Behavior as a Biomarker for Differentiating Pediatric Patients With Mild Traumatic Brain Injury and Age Matched Controls</w:t>
        </w:r>
      </w:hyperlink>
      <w:r w:rsidRPr="008E6EB1">
        <w:rPr>
          <w:szCs w:val="24"/>
        </w:rPr>
        <w:t xml:space="preserve"> </w:t>
      </w:r>
      <w:r w:rsidRPr="008E6EB1">
        <w:rPr>
          <w:rFonts w:ascii="Arial" w:hAnsi="Arial" w:cs="Arial"/>
          <w:sz w:val="22"/>
          <w:szCs w:val="22"/>
        </w:rPr>
        <w:t>- November 2020</w:t>
      </w:r>
    </w:p>
    <w:p w14:paraId="091D36A0" w14:textId="77777777" w:rsidR="008E6EB1" w:rsidRPr="008E6EB1" w:rsidRDefault="008E6EB1" w:rsidP="008E6EB1">
      <w:pPr>
        <w:numPr>
          <w:ilvl w:val="0"/>
          <w:numId w:val="30"/>
        </w:numPr>
        <w:spacing w:before="100" w:beforeAutospacing="1" w:after="100" w:afterAutospacing="1"/>
        <w:rPr>
          <w:szCs w:val="24"/>
        </w:rPr>
      </w:pPr>
      <w:hyperlink r:id="rId11" w:history="1">
        <w:r w:rsidRPr="008E6EB1">
          <w:rPr>
            <w:rFonts w:ascii="Arial" w:hAnsi="Arial" w:cs="Arial"/>
            <w:color w:val="0000FF"/>
            <w:sz w:val="22"/>
            <w:szCs w:val="22"/>
            <w:u w:val="single"/>
          </w:rPr>
          <w:t>Oculomotor Training for Poor Pursuits Improves Functional Vision Scores and Neurobehavioral Symptoms</w:t>
        </w:r>
      </w:hyperlink>
      <w:r w:rsidRPr="008E6EB1">
        <w:rPr>
          <w:rFonts w:ascii="Arial" w:hAnsi="Arial" w:cs="Arial"/>
          <w:color w:val="0000FF"/>
          <w:sz w:val="22"/>
          <w:szCs w:val="22"/>
        </w:rPr>
        <w:t xml:space="preserve"> -</w:t>
      </w:r>
      <w:r w:rsidRPr="008E6EB1">
        <w:rPr>
          <w:rFonts w:ascii="Arial" w:hAnsi="Arial" w:cs="Arial"/>
          <w:sz w:val="22"/>
          <w:szCs w:val="22"/>
        </w:rPr>
        <w:t xml:space="preserve"> April 2020</w:t>
      </w:r>
    </w:p>
    <w:p w14:paraId="40C54BC0" w14:textId="77777777" w:rsidR="008E6EB1" w:rsidRPr="008E6EB1" w:rsidRDefault="008E6EB1" w:rsidP="008E6EB1">
      <w:pPr>
        <w:numPr>
          <w:ilvl w:val="0"/>
          <w:numId w:val="30"/>
        </w:numPr>
        <w:spacing w:before="100" w:beforeAutospacing="1" w:after="100" w:afterAutospacing="1"/>
        <w:rPr>
          <w:szCs w:val="24"/>
        </w:rPr>
      </w:pPr>
      <w:hyperlink r:id="rId12" w:history="1">
        <w:r w:rsidRPr="008E6EB1">
          <w:rPr>
            <w:rFonts w:ascii="Arial" w:hAnsi="Arial" w:cs="Arial"/>
            <w:color w:val="0000FF"/>
            <w:sz w:val="22"/>
            <w:szCs w:val="22"/>
            <w:u w:val="single"/>
          </w:rPr>
          <w:t>Vertical Smooth Pursuit as a Diagnostic Marker of TBI</w:t>
        </w:r>
      </w:hyperlink>
      <w:r w:rsidRPr="008E6EB1">
        <w:rPr>
          <w:szCs w:val="24"/>
        </w:rPr>
        <w:t xml:space="preserve"> </w:t>
      </w:r>
      <w:r w:rsidRPr="008E6EB1">
        <w:rPr>
          <w:rFonts w:ascii="Arial" w:hAnsi="Arial" w:cs="Arial"/>
          <w:sz w:val="22"/>
          <w:szCs w:val="22"/>
        </w:rPr>
        <w:t>- January 2020</w:t>
      </w:r>
    </w:p>
    <w:p w14:paraId="6BF7E45B" w14:textId="77777777" w:rsidR="008E6EB1" w:rsidRPr="008E6EB1" w:rsidRDefault="008E6EB1" w:rsidP="008E6EB1">
      <w:pPr>
        <w:numPr>
          <w:ilvl w:val="0"/>
          <w:numId w:val="30"/>
        </w:numPr>
        <w:spacing w:before="100" w:beforeAutospacing="1" w:after="100" w:afterAutospacing="1"/>
        <w:rPr>
          <w:szCs w:val="24"/>
        </w:rPr>
      </w:pPr>
      <w:hyperlink r:id="rId13" w:history="1">
        <w:r w:rsidRPr="008E6EB1">
          <w:rPr>
            <w:rFonts w:ascii="Arial" w:hAnsi="Arial" w:cs="Arial"/>
            <w:color w:val="0000FF"/>
            <w:sz w:val="22"/>
            <w:szCs w:val="22"/>
            <w:u w:val="single"/>
          </w:rPr>
          <w:t>Oculomotor Behavior of Acutely Concussed Patients undergoing Hyperbaric Oxygen Treatment &amp; Posters</w:t>
        </w:r>
      </w:hyperlink>
      <w:r w:rsidRPr="008E6EB1">
        <w:rPr>
          <w:szCs w:val="24"/>
        </w:rPr>
        <w:t xml:space="preserve"> </w:t>
      </w:r>
      <w:r w:rsidRPr="008E6EB1">
        <w:rPr>
          <w:rFonts w:ascii="Arial" w:hAnsi="Arial" w:cs="Arial"/>
          <w:sz w:val="22"/>
          <w:szCs w:val="22"/>
        </w:rPr>
        <w:t>- September 2019</w:t>
      </w:r>
    </w:p>
    <w:p w14:paraId="20006E92" w14:textId="77777777" w:rsidR="008E6EB1" w:rsidRPr="008E6EB1" w:rsidRDefault="008E6EB1" w:rsidP="008E6EB1">
      <w:pPr>
        <w:numPr>
          <w:ilvl w:val="0"/>
          <w:numId w:val="30"/>
        </w:numPr>
        <w:spacing w:before="100" w:beforeAutospacing="1" w:after="100" w:afterAutospacing="1"/>
        <w:rPr>
          <w:szCs w:val="24"/>
        </w:rPr>
      </w:pPr>
      <w:hyperlink r:id="rId14" w:history="1">
        <w:r w:rsidRPr="008E6EB1">
          <w:rPr>
            <w:rFonts w:ascii="Arial" w:hAnsi="Arial" w:cs="Arial"/>
            <w:color w:val="0000FF"/>
            <w:sz w:val="22"/>
            <w:szCs w:val="22"/>
            <w:u w:val="single"/>
          </w:rPr>
          <w:t>Horizontal and vertical self-paced saccades as a diagnostic marker of traumatic brain injury</w:t>
        </w:r>
      </w:hyperlink>
      <w:r w:rsidRPr="008E6EB1">
        <w:rPr>
          <w:szCs w:val="24"/>
        </w:rPr>
        <w:t xml:space="preserve"> </w:t>
      </w:r>
      <w:r w:rsidRPr="008E6EB1">
        <w:rPr>
          <w:rFonts w:ascii="Arial" w:hAnsi="Arial" w:cs="Arial"/>
          <w:sz w:val="22"/>
          <w:szCs w:val="22"/>
        </w:rPr>
        <w:t>- July 2019</w:t>
      </w:r>
    </w:p>
    <w:p w14:paraId="4B9EA617" w14:textId="77777777" w:rsidR="008E6EB1" w:rsidRPr="008E6EB1" w:rsidRDefault="008E6EB1" w:rsidP="008E6EB1">
      <w:pPr>
        <w:numPr>
          <w:ilvl w:val="0"/>
          <w:numId w:val="30"/>
        </w:numPr>
        <w:spacing w:before="100" w:beforeAutospacing="1" w:after="100" w:afterAutospacing="1"/>
        <w:rPr>
          <w:szCs w:val="24"/>
        </w:rPr>
      </w:pPr>
      <w:r w:rsidRPr="008E6EB1">
        <w:rPr>
          <w:noProof/>
          <w:szCs w:val="24"/>
        </w:rPr>
        <w:lastRenderedPageBreak/>
        <mc:AlternateContent>
          <mc:Choice Requires="wps">
            <w:drawing>
              <wp:inline distT="0" distB="0" distL="0" distR="0" wp14:anchorId="09934EC8" wp14:editId="734207F9">
                <wp:extent cx="304800" cy="304800"/>
                <wp:effectExtent l="0" t="0" r="0" b="0"/>
                <wp:docPr id="4" name="AutoShape 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089F9" id="AutoShape 4"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pOGFlvABAADTAwAADgAAAAAAAAAAAAAAAAAuAgAAZHJzL2Uyb0RvYy54&#10;bWxQSwECLQAUAAYACAAAACEATKDpLNgAAAADAQAADwAAAAAAAAAAAAAAAABKBAAAZHJzL2Rvd25y&#10;ZXYueG1sUEsFBgAAAAAEAAQA8wAAAE8FAAAAAA==&#10;" filled="f" stroked="f">
                <o:lock v:ext="edit" aspectratio="t"/>
                <w10:anchorlock/>
              </v:rect>
            </w:pict>
          </mc:Fallback>
        </mc:AlternateContent>
      </w:r>
      <w:hyperlink r:id="rId15" w:history="1">
        <w:r w:rsidRPr="008E6EB1">
          <w:rPr>
            <w:rFonts w:ascii="Arial" w:hAnsi="Arial" w:cs="Arial"/>
            <w:color w:val="0000FF"/>
            <w:sz w:val="22"/>
            <w:szCs w:val="22"/>
            <w:u w:val="single"/>
          </w:rPr>
          <w:t>An Examination of the Oculomotor Behavior Metrics within a Suite of Digitized Eye Tracking Tests</w:t>
        </w:r>
      </w:hyperlink>
      <w:r w:rsidRPr="008E6EB1">
        <w:rPr>
          <w:szCs w:val="24"/>
        </w:rPr>
        <w:t xml:space="preserve"> </w:t>
      </w:r>
      <w:r w:rsidRPr="008E6EB1">
        <w:rPr>
          <w:rFonts w:ascii="Arial" w:hAnsi="Arial" w:cs="Arial"/>
          <w:sz w:val="22"/>
          <w:szCs w:val="22"/>
        </w:rPr>
        <w:t>- February 2019</w:t>
      </w:r>
    </w:p>
    <w:p w14:paraId="20568C09" w14:textId="77777777" w:rsidR="008E6EB1" w:rsidRPr="008E6EB1" w:rsidRDefault="008E6EB1" w:rsidP="008E6EB1">
      <w:pPr>
        <w:numPr>
          <w:ilvl w:val="0"/>
          <w:numId w:val="30"/>
        </w:numPr>
        <w:spacing w:before="100" w:beforeAutospacing="1" w:after="100" w:afterAutospacing="1"/>
        <w:rPr>
          <w:szCs w:val="24"/>
        </w:rPr>
      </w:pPr>
      <w:hyperlink r:id="rId16" w:history="1">
        <w:r w:rsidRPr="008E6EB1">
          <w:rPr>
            <w:rFonts w:ascii="Arial" w:hAnsi="Arial" w:cs="Arial"/>
            <w:color w:val="0000FF"/>
            <w:sz w:val="22"/>
            <w:szCs w:val="22"/>
            <w:u w:val="single"/>
            <w:shd w:val="clear" w:color="auto" w:fill="FFFFFF"/>
          </w:rPr>
          <w:t>Dynamic Vision Trainer Validation Study Summary</w:t>
        </w:r>
      </w:hyperlink>
      <w:r w:rsidRPr="008E6EB1">
        <w:rPr>
          <w:rFonts w:ascii="Arial" w:hAnsi="Arial" w:cs="Arial"/>
          <w:color w:val="000000"/>
          <w:sz w:val="22"/>
          <w:szCs w:val="22"/>
          <w:shd w:val="clear" w:color="auto" w:fill="FFFFFF"/>
        </w:rPr>
        <w:t xml:space="preserve"> - November 2018</w:t>
      </w:r>
    </w:p>
    <w:p w14:paraId="3346FA48" w14:textId="77777777" w:rsidR="008E6EB1" w:rsidRPr="008E6EB1" w:rsidRDefault="008E6EB1" w:rsidP="008E6EB1">
      <w:pPr>
        <w:numPr>
          <w:ilvl w:val="0"/>
          <w:numId w:val="30"/>
        </w:numPr>
        <w:spacing w:before="100" w:beforeAutospacing="1" w:after="100" w:afterAutospacing="1"/>
        <w:rPr>
          <w:szCs w:val="24"/>
        </w:rPr>
      </w:pPr>
      <w:hyperlink r:id="rId17" w:history="1">
        <w:r w:rsidRPr="008E6EB1">
          <w:rPr>
            <w:rFonts w:ascii="Arial" w:hAnsi="Arial" w:cs="Arial"/>
            <w:color w:val="0000FF"/>
            <w:sz w:val="22"/>
            <w:szCs w:val="22"/>
            <w:u w:val="single"/>
            <w:shd w:val="clear" w:color="auto" w:fill="FFFFFF"/>
          </w:rPr>
          <w:t>Reliability of Computerized Eye-tracking Reaction Time Tests in Non-athletes, Athletes, and Individuals with Traumatic Brain Injury</w:t>
        </w:r>
      </w:hyperlink>
      <w:r w:rsidRPr="008E6EB1">
        <w:rPr>
          <w:szCs w:val="24"/>
          <w:shd w:val="clear" w:color="auto" w:fill="FFFFFF"/>
        </w:rPr>
        <w:t xml:space="preserve"> </w:t>
      </w:r>
      <w:r w:rsidRPr="008E6EB1">
        <w:rPr>
          <w:rFonts w:ascii="Arial" w:hAnsi="Arial" w:cs="Arial"/>
          <w:color w:val="000000"/>
          <w:sz w:val="22"/>
          <w:szCs w:val="22"/>
          <w:shd w:val="clear" w:color="auto" w:fill="FFFFFF"/>
        </w:rPr>
        <w:t>- July 2018</w:t>
      </w:r>
    </w:p>
    <w:p w14:paraId="44FC5ACC" w14:textId="77777777" w:rsidR="008E6EB1" w:rsidRPr="008E6EB1" w:rsidRDefault="008E6EB1" w:rsidP="008E6EB1">
      <w:pPr>
        <w:numPr>
          <w:ilvl w:val="0"/>
          <w:numId w:val="30"/>
        </w:numPr>
        <w:spacing w:before="100" w:beforeAutospacing="1" w:after="100" w:afterAutospacing="1"/>
        <w:rPr>
          <w:szCs w:val="24"/>
        </w:rPr>
      </w:pPr>
      <w:hyperlink r:id="rId18" w:history="1">
        <w:r w:rsidRPr="008E6EB1">
          <w:rPr>
            <w:rFonts w:ascii="Arial" w:hAnsi="Arial" w:cs="Arial"/>
            <w:color w:val="0000FF"/>
            <w:sz w:val="22"/>
            <w:szCs w:val="22"/>
            <w:u w:val="single"/>
            <w:shd w:val="clear" w:color="auto" w:fill="FFFFFF"/>
          </w:rPr>
          <w:t>Lingering Binocular Vision Issues after a Suspected Concussion: A Case Study</w:t>
        </w:r>
      </w:hyperlink>
      <w:r w:rsidRPr="008E6EB1">
        <w:rPr>
          <w:szCs w:val="24"/>
          <w:shd w:val="clear" w:color="auto" w:fill="FFFFFF"/>
        </w:rPr>
        <w:t xml:space="preserve"> </w:t>
      </w:r>
      <w:r w:rsidRPr="008E6EB1">
        <w:rPr>
          <w:rFonts w:ascii="Arial" w:hAnsi="Arial" w:cs="Arial"/>
          <w:color w:val="000000"/>
          <w:sz w:val="22"/>
          <w:szCs w:val="22"/>
          <w:shd w:val="clear" w:color="auto" w:fill="FFFFFF"/>
        </w:rPr>
        <w:t>- June 2017</w:t>
      </w:r>
    </w:p>
    <w:p w14:paraId="20341842" w14:textId="77777777" w:rsidR="008E6EB1" w:rsidRPr="008E6EB1" w:rsidRDefault="008E6EB1" w:rsidP="008E6EB1">
      <w:pPr>
        <w:numPr>
          <w:ilvl w:val="0"/>
          <w:numId w:val="30"/>
        </w:numPr>
        <w:spacing w:before="100" w:beforeAutospacing="1" w:after="100" w:afterAutospacing="1"/>
        <w:rPr>
          <w:szCs w:val="24"/>
        </w:rPr>
      </w:pPr>
      <w:hyperlink r:id="rId19" w:history="1">
        <w:r w:rsidRPr="008E6EB1">
          <w:rPr>
            <w:rFonts w:ascii="Arial" w:hAnsi="Arial" w:cs="Arial"/>
            <w:color w:val="0000FF"/>
            <w:sz w:val="22"/>
            <w:szCs w:val="22"/>
            <w:u w:val="single"/>
            <w:shd w:val="clear" w:color="auto" w:fill="FFFFFF"/>
          </w:rPr>
          <w:t>WEBSITE - All RightEye Published Research</w:t>
        </w:r>
      </w:hyperlink>
    </w:p>
    <w:p w14:paraId="437E399C" w14:textId="18BC014B" w:rsidR="00EE55F7" w:rsidRDefault="00EE55F7" w:rsidP="00EE55F7">
      <w:pPr>
        <w:pStyle w:val="NormalWeb"/>
        <w:rPr>
          <w:rFonts w:ascii="Helvetica" w:hAnsi="Helvetica" w:cs="Helvetica"/>
          <w:color w:val="222222"/>
        </w:rPr>
      </w:pPr>
      <w:r>
        <w:rPr>
          <w:rFonts w:ascii="Helvetica" w:hAnsi="Helvetica" w:cs="Helvetica"/>
          <w:color w:val="222222"/>
        </w:rPr>
        <w:t>.</w:t>
      </w:r>
    </w:p>
    <w:p w14:paraId="68F6624D" w14:textId="77777777" w:rsidR="008E6EB1" w:rsidRDefault="008E6EB1" w:rsidP="00EE55F7">
      <w:pPr>
        <w:pStyle w:val="NormalWeb"/>
      </w:pPr>
    </w:p>
    <w:p w14:paraId="301D7D26" w14:textId="77777777" w:rsidR="008E6EB1" w:rsidRDefault="008E6EB1">
      <w:pPr>
        <w:spacing w:after="200" w:line="276" w:lineRule="auto"/>
        <w:rPr>
          <w:rFonts w:eastAsiaTheme="minorHAnsi"/>
          <w:szCs w:val="24"/>
        </w:rPr>
      </w:pPr>
      <w:r>
        <w:rPr>
          <w:rFonts w:eastAsiaTheme="minorHAnsi"/>
        </w:rPr>
        <w:br w:type="page"/>
      </w:r>
    </w:p>
    <w:p w14:paraId="2BB7D12C" w14:textId="599E7C90" w:rsidR="001B5CB4" w:rsidRPr="00D64561" w:rsidRDefault="003C69CD" w:rsidP="00EE55F7">
      <w:pPr>
        <w:pStyle w:val="NormalWeb"/>
        <w:rPr>
          <w:rFonts w:eastAsiaTheme="minorHAnsi"/>
        </w:rPr>
      </w:pPr>
      <w:r>
        <w:rPr>
          <w:rFonts w:eastAsiaTheme="minorHAnsi"/>
        </w:rPr>
        <w:object w:dxaOrig="9180" w:dyaOrig="11880" w14:anchorId="23CE9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9.05pt;height:594.15pt" o:ole="">
            <v:imagedata r:id="rId20" o:title=""/>
          </v:shape>
          <o:OLEObject Type="Embed" ProgID="AcroExch.Document.DC" ShapeID="_x0000_i1028" DrawAspect="Content" ObjectID="_1689054296" r:id="rId21"/>
        </w:object>
      </w:r>
    </w:p>
    <w:sectPr w:rsidR="001B5CB4" w:rsidRPr="00D64561" w:rsidSect="00E379C5">
      <w:headerReference w:type="default" r:id="rId22"/>
      <w:footerReference w:type="default" r:id="rId23"/>
      <w:pgSz w:w="12240" w:h="15840"/>
      <w:pgMar w:top="1440" w:right="99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DDAC" w14:textId="77777777" w:rsidR="00863905" w:rsidRDefault="00863905" w:rsidP="000D2081">
      <w:r>
        <w:separator/>
      </w:r>
    </w:p>
  </w:endnote>
  <w:endnote w:type="continuationSeparator" w:id="0">
    <w:p w14:paraId="3B95CEF9" w14:textId="77777777" w:rsidR="00863905" w:rsidRDefault="00863905"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073D" w14:textId="77777777" w:rsidR="00863905" w:rsidRDefault="00863905"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61CA77CE" wp14:editId="2F62F3D3">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F694B37"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14:paraId="369C72AC" w14:textId="77777777" w:rsidR="00863905" w:rsidRPr="00AC28FF" w:rsidRDefault="00863905"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Pr>
        <w:color w:val="595959" w:themeColor="text1" w:themeTint="A6"/>
        <w:sz w:val="36"/>
        <w:szCs w:val="36"/>
      </w:rPr>
      <w:t xml:space="preserve"> </w:t>
    </w:r>
    <w:r w:rsidRPr="00AC28FF">
      <w:rPr>
        <w:color w:val="595959" w:themeColor="text1" w:themeTint="A6"/>
        <w:sz w:val="36"/>
        <w:szCs w:val="36"/>
      </w:rPr>
      <w:t>●</w:t>
    </w:r>
    <w:r>
      <w:rPr>
        <w:color w:val="595959" w:themeColor="text1" w:themeTint="A6"/>
        <w:sz w:val="36"/>
        <w:szCs w:val="36"/>
      </w:rPr>
      <w:t xml:space="preserve"> Middletown </w:t>
    </w:r>
    <w:r w:rsidRPr="00AC28FF">
      <w:rPr>
        <w:color w:val="595959" w:themeColor="text1" w:themeTint="A6"/>
        <w:sz w:val="36"/>
        <w:szCs w:val="36"/>
      </w:rPr>
      <w:t>●</w:t>
    </w:r>
    <w:r>
      <w:rPr>
        <w:color w:val="595959" w:themeColor="text1" w:themeTint="A6"/>
        <w:sz w:val="36"/>
        <w:szCs w:val="36"/>
      </w:rPr>
      <w:t>Bloomfield</w:t>
    </w:r>
  </w:p>
  <w:p w14:paraId="2AE7FD36" w14:textId="77777777" w:rsidR="00863905" w:rsidRPr="00AC28FF" w:rsidRDefault="00863905"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14:paraId="20E9DA75" w14:textId="77777777" w:rsidR="00863905" w:rsidRPr="00AC28FF" w:rsidRDefault="00863905"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F101" w14:textId="77777777" w:rsidR="00863905" w:rsidRDefault="00863905" w:rsidP="000D2081">
      <w:r>
        <w:separator/>
      </w:r>
    </w:p>
  </w:footnote>
  <w:footnote w:type="continuationSeparator" w:id="0">
    <w:p w14:paraId="261016EA" w14:textId="77777777" w:rsidR="00863905" w:rsidRDefault="00863905" w:rsidP="000D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E573" w14:textId="77777777" w:rsidR="00863905" w:rsidRDefault="00863905"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37D8E7E3" wp14:editId="713A19BF">
          <wp:simplePos x="0" y="0"/>
          <wp:positionH relativeFrom="column">
            <wp:posOffset>1063625</wp:posOffset>
          </wp:positionH>
          <wp:positionV relativeFrom="paragraph">
            <wp:posOffset>-318770</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2" name="Picture 2"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13049" w14:textId="77777777" w:rsidR="00863905" w:rsidRDefault="00863905" w:rsidP="000D2081">
    <w:pPr>
      <w:ind w:left="-810" w:right="-990"/>
      <w:jc w:val="center"/>
      <w:rPr>
        <w:b/>
        <w:color w:val="FF0000"/>
        <w:sz w:val="18"/>
        <w:szCs w:val="18"/>
      </w:rPr>
    </w:pPr>
  </w:p>
  <w:p w14:paraId="0AC6539D" w14:textId="77777777" w:rsidR="00863905" w:rsidRDefault="00863905" w:rsidP="000D2081">
    <w:pPr>
      <w:ind w:left="-810" w:right="-990"/>
      <w:jc w:val="center"/>
      <w:rPr>
        <w:b/>
        <w:color w:val="FF0000"/>
        <w:sz w:val="18"/>
        <w:szCs w:val="18"/>
      </w:rPr>
    </w:pPr>
  </w:p>
  <w:p w14:paraId="75826CF9" w14:textId="77777777" w:rsidR="00863905" w:rsidRDefault="00863905" w:rsidP="000D2081">
    <w:pPr>
      <w:ind w:left="-810" w:right="-990"/>
      <w:jc w:val="center"/>
      <w:rPr>
        <w:b/>
        <w:color w:val="FF0000"/>
        <w:sz w:val="18"/>
        <w:szCs w:val="18"/>
      </w:rPr>
    </w:pPr>
  </w:p>
  <w:p w14:paraId="279B7C7A" w14:textId="77777777" w:rsidR="00863905" w:rsidRDefault="00863905" w:rsidP="00AF7111">
    <w:pPr>
      <w:tabs>
        <w:tab w:val="left" w:pos="1170"/>
      </w:tabs>
      <w:ind w:left="-810" w:right="-990"/>
      <w:rPr>
        <w:b/>
        <w:color w:val="FF0000"/>
        <w:sz w:val="18"/>
        <w:szCs w:val="18"/>
      </w:rPr>
    </w:pPr>
    <w:r>
      <w:rPr>
        <w:b/>
        <w:color w:val="FF0000"/>
        <w:sz w:val="18"/>
        <w:szCs w:val="18"/>
      </w:rPr>
      <w:tab/>
    </w:r>
  </w:p>
  <w:p w14:paraId="13031D14" w14:textId="77777777" w:rsidR="00863905" w:rsidRDefault="00863905" w:rsidP="00AF7111">
    <w:pPr>
      <w:tabs>
        <w:tab w:val="left" w:pos="1170"/>
      </w:tabs>
      <w:ind w:left="-810" w:right="-990"/>
      <w:rPr>
        <w:b/>
        <w:color w:val="FF0000"/>
        <w:sz w:val="18"/>
        <w:szCs w:val="18"/>
      </w:rPr>
    </w:pPr>
  </w:p>
  <w:p w14:paraId="797F4A0D" w14:textId="77777777" w:rsidR="00863905" w:rsidRDefault="00863905" w:rsidP="000D2081">
    <w:pPr>
      <w:ind w:left="-810" w:right="-990"/>
      <w:jc w:val="center"/>
      <w:rPr>
        <w:b/>
        <w:color w:val="FF0000"/>
        <w:sz w:val="18"/>
        <w:szCs w:val="18"/>
      </w:rPr>
    </w:pPr>
  </w:p>
  <w:p w14:paraId="2348C0FF" w14:textId="77777777" w:rsidR="00863905" w:rsidRDefault="00863905"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42CF1F52" wp14:editId="1EF16DAC">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058F2"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" strokeweight="3pt"/>
          </w:pict>
        </mc:Fallback>
      </mc:AlternateContent>
    </w:r>
    <w:r>
      <w:rPr>
        <w:b/>
        <w:color w:val="FF0000"/>
        <w:sz w:val="18"/>
        <w:szCs w:val="18"/>
      </w:rPr>
      <w:tab/>
    </w:r>
    <w:r>
      <w:rPr>
        <w:b/>
        <w:color w:val="FF0000"/>
        <w:sz w:val="18"/>
        <w:szCs w:val="18"/>
      </w:rPr>
      <w:tab/>
    </w:r>
  </w:p>
  <w:p w14:paraId="3920BC3F" w14:textId="30EBC0CB" w:rsidR="00863905" w:rsidRPr="003A3862" w:rsidRDefault="00863905" w:rsidP="000D2081">
    <w:pPr>
      <w:ind w:left="-810" w:right="-990"/>
      <w:jc w:val="center"/>
      <w:rPr>
        <w:i/>
        <w:color w:val="FF0000"/>
        <w:sz w:val="80"/>
        <w:szCs w:val="80"/>
      </w:rPr>
    </w:pPr>
    <w:r w:rsidRPr="00C534FD">
      <w:rPr>
        <w:b/>
        <w:color w:val="FF0000"/>
        <w:sz w:val="18"/>
        <w:szCs w:val="18"/>
      </w:rPr>
      <w:t>A MEDICAL-LEGAL NEWSLETTER FOR PERSONAL INJURY</w:t>
    </w:r>
    <w:r w:rsidRPr="00FF1FCF">
      <w:rPr>
        <w:b/>
        <w:color w:val="FF0000"/>
        <w:sz w:val="18"/>
        <w:szCs w:val="18"/>
      </w:rPr>
      <w:t xml:space="preserve"> </w:t>
    </w:r>
    <w:r w:rsidRPr="00C534FD">
      <w:rPr>
        <w:b/>
        <w:color w:val="FF0000"/>
        <w:sz w:val="18"/>
        <w:szCs w:val="18"/>
      </w:rPr>
      <w:t>ATT</w:t>
    </w:r>
    <w:r>
      <w:rPr>
        <w:b/>
        <w:color w:val="FF0000"/>
        <w:sz w:val="18"/>
        <w:szCs w:val="18"/>
      </w:rPr>
      <w:t>O</w:t>
    </w:r>
    <w:r w:rsidRPr="00C534FD">
      <w:rPr>
        <w:b/>
        <w:color w:val="FF0000"/>
        <w:sz w:val="18"/>
        <w:szCs w:val="18"/>
      </w:rPr>
      <w:t xml:space="preserve">RNEYS BY DR. STEVEN W.SHAW </w:t>
    </w:r>
  </w:p>
  <w:p w14:paraId="37E28CE9" w14:textId="77777777" w:rsidR="00863905" w:rsidRDefault="00863905"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2F093401" wp14:editId="0F1CE002">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CBA6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&#1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72B"/>
    <w:multiLevelType w:val="multilevel"/>
    <w:tmpl w:val="50CC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95E03"/>
    <w:multiLevelType w:val="multilevel"/>
    <w:tmpl w:val="C498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45811"/>
    <w:multiLevelType w:val="multilevel"/>
    <w:tmpl w:val="99FE3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066B7"/>
    <w:multiLevelType w:val="hybridMultilevel"/>
    <w:tmpl w:val="A34AFE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7E616A7"/>
    <w:multiLevelType w:val="hybridMultilevel"/>
    <w:tmpl w:val="C4F0B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F0DCE"/>
    <w:multiLevelType w:val="hybridMultilevel"/>
    <w:tmpl w:val="5F34B518"/>
    <w:lvl w:ilvl="0" w:tplc="6B5C203A">
      <w:numFmt w:val="bullet"/>
      <w:lvlText w:val="-"/>
      <w:lvlJc w:val="left"/>
      <w:pPr>
        <w:ind w:left="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C6EB8"/>
    <w:multiLevelType w:val="hybridMultilevel"/>
    <w:tmpl w:val="2FCADFA4"/>
    <w:lvl w:ilvl="0" w:tplc="719627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5F3261"/>
    <w:multiLevelType w:val="hybridMultilevel"/>
    <w:tmpl w:val="54F00B38"/>
    <w:lvl w:ilvl="0" w:tplc="B694C6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38FA177C"/>
    <w:multiLevelType w:val="hybridMultilevel"/>
    <w:tmpl w:val="2390ACAC"/>
    <w:lvl w:ilvl="0" w:tplc="6B5C203A">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BC94CB2"/>
    <w:multiLevelType w:val="hybridMultilevel"/>
    <w:tmpl w:val="41665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A2355"/>
    <w:multiLevelType w:val="multilevel"/>
    <w:tmpl w:val="369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A597D"/>
    <w:multiLevelType w:val="hybridMultilevel"/>
    <w:tmpl w:val="B96E4C88"/>
    <w:lvl w:ilvl="0" w:tplc="CF7EAC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15:restartNumberingAfterBreak="0">
    <w:nsid w:val="53FC408E"/>
    <w:multiLevelType w:val="multilevel"/>
    <w:tmpl w:val="ABC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841B4"/>
    <w:multiLevelType w:val="hybridMultilevel"/>
    <w:tmpl w:val="D286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842F6"/>
    <w:multiLevelType w:val="multilevel"/>
    <w:tmpl w:val="11A0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96F4E"/>
    <w:multiLevelType w:val="hybridMultilevel"/>
    <w:tmpl w:val="492A1D6E"/>
    <w:lvl w:ilvl="0" w:tplc="0EA648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134CD"/>
    <w:multiLevelType w:val="multilevel"/>
    <w:tmpl w:val="9D4C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1C6B1E"/>
    <w:multiLevelType w:val="hybridMultilevel"/>
    <w:tmpl w:val="33A80EA6"/>
    <w:lvl w:ilvl="0" w:tplc="3D7AF930">
      <w:numFmt w:val="bullet"/>
      <w:lvlText w:val=""/>
      <w:lvlJc w:val="left"/>
      <w:pPr>
        <w:ind w:left="720" w:hanging="360"/>
      </w:pPr>
      <w:rPr>
        <w:rFonts w:ascii="Symbol" w:eastAsiaTheme="minorHAnsi" w:hAnsi="Symbol" w:cs="Aria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44E01"/>
    <w:multiLevelType w:val="hybridMultilevel"/>
    <w:tmpl w:val="9A2E4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A167DAA"/>
    <w:multiLevelType w:val="hybridMultilevel"/>
    <w:tmpl w:val="FB080C86"/>
    <w:lvl w:ilvl="0" w:tplc="5764E9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7CE22D0F"/>
    <w:multiLevelType w:val="multilevel"/>
    <w:tmpl w:val="8444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7D62FB"/>
    <w:multiLevelType w:val="hybridMultilevel"/>
    <w:tmpl w:val="D760FBEE"/>
    <w:lvl w:ilvl="0" w:tplc="6B5C203A">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7F826C2B"/>
    <w:multiLevelType w:val="hybridMultilevel"/>
    <w:tmpl w:val="9AB6B426"/>
    <w:lvl w:ilvl="0" w:tplc="3B360316">
      <w:numFmt w:val="bullet"/>
      <w:lvlText w:val="-"/>
      <w:lvlJc w:val="left"/>
      <w:pPr>
        <w:ind w:left="-360" w:hanging="360"/>
      </w:pPr>
      <w:rPr>
        <w:rFonts w:ascii="Cambria" w:eastAsiaTheme="majorEastAsia" w:hAnsi="Cambria" w:cstheme="majorBidi" w:hint="default"/>
        <w:b/>
        <w:color w:val="365F91" w:themeColor="accent1" w:themeShade="BF"/>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6"/>
  </w:num>
  <w:num w:numId="2">
    <w:abstractNumId w:val="9"/>
  </w:num>
  <w:num w:numId="3">
    <w:abstractNumId w:val="7"/>
  </w:num>
  <w:num w:numId="4">
    <w:abstractNumId w:val="22"/>
  </w:num>
  <w:num w:numId="5">
    <w:abstractNumId w:val="14"/>
  </w:num>
  <w:num w:numId="6">
    <w:abstractNumId w:val="18"/>
  </w:num>
  <w:num w:numId="7">
    <w:abstractNumId w:val="6"/>
  </w:num>
  <w:num w:numId="8">
    <w:abstractNumId w:val="10"/>
  </w:num>
  <w:num w:numId="9">
    <w:abstractNumId w:val="26"/>
  </w:num>
  <w:num w:numId="10">
    <w:abstractNumId w:val="29"/>
  </w:num>
  <w:num w:numId="11">
    <w:abstractNumId w:val="15"/>
  </w:num>
  <w:num w:numId="12">
    <w:abstractNumId w:val="8"/>
  </w:num>
  <w:num w:numId="13">
    <w:abstractNumId w:val="1"/>
  </w:num>
  <w:num w:numId="14">
    <w:abstractNumId w:val="13"/>
  </w:num>
  <w:num w:numId="15">
    <w:abstractNumId w:val="17"/>
  </w:num>
  <w:num w:numId="16">
    <w:abstractNumId w:val="2"/>
  </w:num>
  <w:num w:numId="17">
    <w:abstractNumId w:val="28"/>
  </w:num>
  <w:num w:numId="18">
    <w:abstractNumId w:val="11"/>
  </w:num>
  <w:num w:numId="19">
    <w:abstractNumId w:val="5"/>
  </w:num>
  <w:num w:numId="20">
    <w:abstractNumId w:val="24"/>
  </w:num>
  <w:num w:numId="21">
    <w:abstractNumId w:val="21"/>
  </w:num>
  <w:num w:numId="22">
    <w:abstractNumId w:val="12"/>
  </w:num>
  <w:num w:numId="23">
    <w:abstractNumId w:val="19"/>
  </w:num>
  <w:num w:numId="24">
    <w:abstractNumId w:val="23"/>
  </w:num>
  <w:num w:numId="25">
    <w:abstractNumId w:val="20"/>
  </w:num>
  <w:num w:numId="26">
    <w:abstractNumId w:val="0"/>
  </w:num>
  <w:num w:numId="27">
    <w:abstractNumId w:val="25"/>
  </w:num>
  <w:num w:numId="28">
    <w:abstractNumId w:val="3"/>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4"/>
  <w:mailMerge>
    <w:mainDocumentType w:val="formLetters"/>
    <w:dataType w:val="textFile"/>
    <w:activeRecord w:val="-1"/>
  </w:mailMerge>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F4A077-4F3B-4D4A-9455-021F7C52D752}"/>
    <w:docVar w:name="dgnword-eventsink" w:val="121453264"/>
  </w:docVars>
  <w:rsids>
    <w:rsidRoot w:val="0047636C"/>
    <w:rsid w:val="00000FBA"/>
    <w:rsid w:val="00004F1A"/>
    <w:rsid w:val="00010CE1"/>
    <w:rsid w:val="0001602A"/>
    <w:rsid w:val="0002476D"/>
    <w:rsid w:val="00027087"/>
    <w:rsid w:val="00031BFD"/>
    <w:rsid w:val="000324D5"/>
    <w:rsid w:val="00032773"/>
    <w:rsid w:val="00033AE2"/>
    <w:rsid w:val="0004360C"/>
    <w:rsid w:val="00044606"/>
    <w:rsid w:val="0005044D"/>
    <w:rsid w:val="00060EF8"/>
    <w:rsid w:val="00063D98"/>
    <w:rsid w:val="00063FF3"/>
    <w:rsid w:val="00066A0E"/>
    <w:rsid w:val="000715EC"/>
    <w:rsid w:val="00076D27"/>
    <w:rsid w:val="0007758F"/>
    <w:rsid w:val="000821EC"/>
    <w:rsid w:val="000843DE"/>
    <w:rsid w:val="00093B21"/>
    <w:rsid w:val="000A1DB4"/>
    <w:rsid w:val="000A2641"/>
    <w:rsid w:val="000A4C77"/>
    <w:rsid w:val="000A4C94"/>
    <w:rsid w:val="000A6D89"/>
    <w:rsid w:val="000B2575"/>
    <w:rsid w:val="000B7489"/>
    <w:rsid w:val="000C2A12"/>
    <w:rsid w:val="000C76E8"/>
    <w:rsid w:val="000D0BB1"/>
    <w:rsid w:val="000D1804"/>
    <w:rsid w:val="000D2081"/>
    <w:rsid w:val="000D6617"/>
    <w:rsid w:val="00102D6B"/>
    <w:rsid w:val="00115B80"/>
    <w:rsid w:val="00120558"/>
    <w:rsid w:val="00124B05"/>
    <w:rsid w:val="0012557B"/>
    <w:rsid w:val="00127065"/>
    <w:rsid w:val="00127C3F"/>
    <w:rsid w:val="00135ACB"/>
    <w:rsid w:val="00140153"/>
    <w:rsid w:val="00141B8F"/>
    <w:rsid w:val="00143877"/>
    <w:rsid w:val="00147B16"/>
    <w:rsid w:val="00160195"/>
    <w:rsid w:val="001617B4"/>
    <w:rsid w:val="00162390"/>
    <w:rsid w:val="001708BE"/>
    <w:rsid w:val="00172683"/>
    <w:rsid w:val="00174267"/>
    <w:rsid w:val="00174648"/>
    <w:rsid w:val="001752CA"/>
    <w:rsid w:val="00177D00"/>
    <w:rsid w:val="00180BC1"/>
    <w:rsid w:val="001866EE"/>
    <w:rsid w:val="001900A6"/>
    <w:rsid w:val="00192B63"/>
    <w:rsid w:val="001A0268"/>
    <w:rsid w:val="001A1D5D"/>
    <w:rsid w:val="001A2C5D"/>
    <w:rsid w:val="001A30B0"/>
    <w:rsid w:val="001B2696"/>
    <w:rsid w:val="001B45AC"/>
    <w:rsid w:val="001B5CB4"/>
    <w:rsid w:val="001B7580"/>
    <w:rsid w:val="001C1582"/>
    <w:rsid w:val="001C499F"/>
    <w:rsid w:val="001C5538"/>
    <w:rsid w:val="001D0B96"/>
    <w:rsid w:val="001D268A"/>
    <w:rsid w:val="001D55A5"/>
    <w:rsid w:val="001D63FF"/>
    <w:rsid w:val="001D6E23"/>
    <w:rsid w:val="001D71D9"/>
    <w:rsid w:val="001E7044"/>
    <w:rsid w:val="002012F5"/>
    <w:rsid w:val="002029D5"/>
    <w:rsid w:val="002030D6"/>
    <w:rsid w:val="00204E1E"/>
    <w:rsid w:val="002050DC"/>
    <w:rsid w:val="00205220"/>
    <w:rsid w:val="00206CB1"/>
    <w:rsid w:val="00212126"/>
    <w:rsid w:val="00220A43"/>
    <w:rsid w:val="00225453"/>
    <w:rsid w:val="0023207E"/>
    <w:rsid w:val="00235FC8"/>
    <w:rsid w:val="0023678C"/>
    <w:rsid w:val="002413BF"/>
    <w:rsid w:val="0024470B"/>
    <w:rsid w:val="00247886"/>
    <w:rsid w:val="002607EA"/>
    <w:rsid w:val="00260C5C"/>
    <w:rsid w:val="00262ADD"/>
    <w:rsid w:val="0026442A"/>
    <w:rsid w:val="0026622F"/>
    <w:rsid w:val="00274878"/>
    <w:rsid w:val="0027555D"/>
    <w:rsid w:val="00276330"/>
    <w:rsid w:val="00282FF8"/>
    <w:rsid w:val="002844B3"/>
    <w:rsid w:val="00286522"/>
    <w:rsid w:val="00291A05"/>
    <w:rsid w:val="00292FAF"/>
    <w:rsid w:val="00294D88"/>
    <w:rsid w:val="002A07E5"/>
    <w:rsid w:val="002A2D1E"/>
    <w:rsid w:val="002B2252"/>
    <w:rsid w:val="002B4260"/>
    <w:rsid w:val="002C241A"/>
    <w:rsid w:val="002C4B73"/>
    <w:rsid w:val="002C519D"/>
    <w:rsid w:val="002D2E50"/>
    <w:rsid w:val="002D4E8A"/>
    <w:rsid w:val="002D56A9"/>
    <w:rsid w:val="002E6C0A"/>
    <w:rsid w:val="00312649"/>
    <w:rsid w:val="003138E1"/>
    <w:rsid w:val="00315D5D"/>
    <w:rsid w:val="00316B54"/>
    <w:rsid w:val="00321003"/>
    <w:rsid w:val="003309A7"/>
    <w:rsid w:val="00330A4B"/>
    <w:rsid w:val="0033122F"/>
    <w:rsid w:val="00332BA1"/>
    <w:rsid w:val="003349DB"/>
    <w:rsid w:val="00335212"/>
    <w:rsid w:val="00340101"/>
    <w:rsid w:val="00350BFF"/>
    <w:rsid w:val="003540F9"/>
    <w:rsid w:val="003573CF"/>
    <w:rsid w:val="003608CF"/>
    <w:rsid w:val="003622D5"/>
    <w:rsid w:val="0036352A"/>
    <w:rsid w:val="003702C8"/>
    <w:rsid w:val="00371043"/>
    <w:rsid w:val="00372D86"/>
    <w:rsid w:val="00375AFB"/>
    <w:rsid w:val="0037710B"/>
    <w:rsid w:val="003820D9"/>
    <w:rsid w:val="00385FD7"/>
    <w:rsid w:val="003871DE"/>
    <w:rsid w:val="003921F6"/>
    <w:rsid w:val="0039255D"/>
    <w:rsid w:val="00394F5D"/>
    <w:rsid w:val="00396EBD"/>
    <w:rsid w:val="003A0F6B"/>
    <w:rsid w:val="003A14BB"/>
    <w:rsid w:val="003A3CEA"/>
    <w:rsid w:val="003A6F20"/>
    <w:rsid w:val="003B2D5A"/>
    <w:rsid w:val="003B4CF4"/>
    <w:rsid w:val="003B5336"/>
    <w:rsid w:val="003B73AB"/>
    <w:rsid w:val="003C134B"/>
    <w:rsid w:val="003C69CD"/>
    <w:rsid w:val="003C7D8B"/>
    <w:rsid w:val="003D0C1C"/>
    <w:rsid w:val="003D49C6"/>
    <w:rsid w:val="003D5C6D"/>
    <w:rsid w:val="003E3451"/>
    <w:rsid w:val="003E7121"/>
    <w:rsid w:val="003F306A"/>
    <w:rsid w:val="003F4BD5"/>
    <w:rsid w:val="003F6F74"/>
    <w:rsid w:val="003F7537"/>
    <w:rsid w:val="00402C71"/>
    <w:rsid w:val="00415A27"/>
    <w:rsid w:val="00415B7A"/>
    <w:rsid w:val="00424E44"/>
    <w:rsid w:val="00426820"/>
    <w:rsid w:val="004335ED"/>
    <w:rsid w:val="00435535"/>
    <w:rsid w:val="004423E9"/>
    <w:rsid w:val="004505DC"/>
    <w:rsid w:val="004509EF"/>
    <w:rsid w:val="004632E5"/>
    <w:rsid w:val="00464443"/>
    <w:rsid w:val="00464A7F"/>
    <w:rsid w:val="0046539B"/>
    <w:rsid w:val="0047636C"/>
    <w:rsid w:val="0048217F"/>
    <w:rsid w:val="0048567E"/>
    <w:rsid w:val="00486786"/>
    <w:rsid w:val="00492B9B"/>
    <w:rsid w:val="004A3747"/>
    <w:rsid w:val="004B4B62"/>
    <w:rsid w:val="004C11B4"/>
    <w:rsid w:val="004C74C7"/>
    <w:rsid w:val="004C7693"/>
    <w:rsid w:val="004D1C2D"/>
    <w:rsid w:val="004D47FF"/>
    <w:rsid w:val="004D72C0"/>
    <w:rsid w:val="004D7E01"/>
    <w:rsid w:val="004E0A00"/>
    <w:rsid w:val="004E4AE4"/>
    <w:rsid w:val="004E6159"/>
    <w:rsid w:val="004E78CD"/>
    <w:rsid w:val="004F24D4"/>
    <w:rsid w:val="004F31C8"/>
    <w:rsid w:val="004F77F4"/>
    <w:rsid w:val="005000B4"/>
    <w:rsid w:val="0050162E"/>
    <w:rsid w:val="00501EE7"/>
    <w:rsid w:val="00505E1E"/>
    <w:rsid w:val="00507DA1"/>
    <w:rsid w:val="005129CB"/>
    <w:rsid w:val="00513D73"/>
    <w:rsid w:val="0052471A"/>
    <w:rsid w:val="00530B01"/>
    <w:rsid w:val="00533F92"/>
    <w:rsid w:val="00537265"/>
    <w:rsid w:val="00537FB0"/>
    <w:rsid w:val="0054282A"/>
    <w:rsid w:val="00545813"/>
    <w:rsid w:val="00545EB6"/>
    <w:rsid w:val="005549E8"/>
    <w:rsid w:val="0056517F"/>
    <w:rsid w:val="00566AF6"/>
    <w:rsid w:val="00567B8A"/>
    <w:rsid w:val="00574BF5"/>
    <w:rsid w:val="00575A4F"/>
    <w:rsid w:val="00580C41"/>
    <w:rsid w:val="00586F9E"/>
    <w:rsid w:val="00587D34"/>
    <w:rsid w:val="00592D7B"/>
    <w:rsid w:val="005B1348"/>
    <w:rsid w:val="005B6426"/>
    <w:rsid w:val="005C2E30"/>
    <w:rsid w:val="005D1C68"/>
    <w:rsid w:val="005D4816"/>
    <w:rsid w:val="005D5F01"/>
    <w:rsid w:val="005E1B61"/>
    <w:rsid w:val="005E2F34"/>
    <w:rsid w:val="005E40B5"/>
    <w:rsid w:val="005F081F"/>
    <w:rsid w:val="005F4A5D"/>
    <w:rsid w:val="005F7C44"/>
    <w:rsid w:val="00602BB9"/>
    <w:rsid w:val="0060369C"/>
    <w:rsid w:val="00610B4D"/>
    <w:rsid w:val="00612179"/>
    <w:rsid w:val="00615094"/>
    <w:rsid w:val="00620587"/>
    <w:rsid w:val="00624A66"/>
    <w:rsid w:val="00625684"/>
    <w:rsid w:val="00626AB7"/>
    <w:rsid w:val="00637DA4"/>
    <w:rsid w:val="00642E78"/>
    <w:rsid w:val="00654395"/>
    <w:rsid w:val="00654515"/>
    <w:rsid w:val="00655317"/>
    <w:rsid w:val="00656D8E"/>
    <w:rsid w:val="00657477"/>
    <w:rsid w:val="00666F47"/>
    <w:rsid w:val="006677A2"/>
    <w:rsid w:val="006760B5"/>
    <w:rsid w:val="00681408"/>
    <w:rsid w:val="0068280A"/>
    <w:rsid w:val="006A0A25"/>
    <w:rsid w:val="006A2B2D"/>
    <w:rsid w:val="006A309E"/>
    <w:rsid w:val="006A5C2A"/>
    <w:rsid w:val="006B2217"/>
    <w:rsid w:val="006B2471"/>
    <w:rsid w:val="006B65A2"/>
    <w:rsid w:val="006B7321"/>
    <w:rsid w:val="006C10B0"/>
    <w:rsid w:val="006C4A59"/>
    <w:rsid w:val="006D5F07"/>
    <w:rsid w:val="006E0871"/>
    <w:rsid w:val="006E2001"/>
    <w:rsid w:val="006E2BB4"/>
    <w:rsid w:val="006E2FF6"/>
    <w:rsid w:val="006F2375"/>
    <w:rsid w:val="006F5B8F"/>
    <w:rsid w:val="006F6239"/>
    <w:rsid w:val="00701EFF"/>
    <w:rsid w:val="007047E9"/>
    <w:rsid w:val="00713AB0"/>
    <w:rsid w:val="00720C09"/>
    <w:rsid w:val="00725C86"/>
    <w:rsid w:val="00735C3B"/>
    <w:rsid w:val="007407A5"/>
    <w:rsid w:val="007412C0"/>
    <w:rsid w:val="00743E0E"/>
    <w:rsid w:val="00743ED4"/>
    <w:rsid w:val="00764CBA"/>
    <w:rsid w:val="007701B3"/>
    <w:rsid w:val="00772A07"/>
    <w:rsid w:val="00774826"/>
    <w:rsid w:val="00780E8F"/>
    <w:rsid w:val="00783304"/>
    <w:rsid w:val="00790E98"/>
    <w:rsid w:val="0079339E"/>
    <w:rsid w:val="0079475C"/>
    <w:rsid w:val="00794918"/>
    <w:rsid w:val="0079696F"/>
    <w:rsid w:val="007A60D0"/>
    <w:rsid w:val="007B1AE7"/>
    <w:rsid w:val="007B2D4F"/>
    <w:rsid w:val="007D07D0"/>
    <w:rsid w:val="007D312B"/>
    <w:rsid w:val="007D49BD"/>
    <w:rsid w:val="007E0011"/>
    <w:rsid w:val="007E050F"/>
    <w:rsid w:val="007E5D05"/>
    <w:rsid w:val="007E78AD"/>
    <w:rsid w:val="007F4EF5"/>
    <w:rsid w:val="007F5498"/>
    <w:rsid w:val="007F5590"/>
    <w:rsid w:val="007F5696"/>
    <w:rsid w:val="007F6ACE"/>
    <w:rsid w:val="00801BEE"/>
    <w:rsid w:val="00813C1B"/>
    <w:rsid w:val="008243EE"/>
    <w:rsid w:val="00830051"/>
    <w:rsid w:val="00831800"/>
    <w:rsid w:val="00834519"/>
    <w:rsid w:val="008356A3"/>
    <w:rsid w:val="008378B5"/>
    <w:rsid w:val="00837CB2"/>
    <w:rsid w:val="00837D4E"/>
    <w:rsid w:val="00840719"/>
    <w:rsid w:val="0084154D"/>
    <w:rsid w:val="00843045"/>
    <w:rsid w:val="008445AA"/>
    <w:rsid w:val="008453E1"/>
    <w:rsid w:val="008458A9"/>
    <w:rsid w:val="00847C06"/>
    <w:rsid w:val="0085492D"/>
    <w:rsid w:val="0086045B"/>
    <w:rsid w:val="00861676"/>
    <w:rsid w:val="00863905"/>
    <w:rsid w:val="00870564"/>
    <w:rsid w:val="008722EF"/>
    <w:rsid w:val="00873547"/>
    <w:rsid w:val="008767E1"/>
    <w:rsid w:val="00882964"/>
    <w:rsid w:val="0088566D"/>
    <w:rsid w:val="00885CFC"/>
    <w:rsid w:val="00886341"/>
    <w:rsid w:val="00890E0A"/>
    <w:rsid w:val="00894336"/>
    <w:rsid w:val="00895FEA"/>
    <w:rsid w:val="00896D67"/>
    <w:rsid w:val="00897F7F"/>
    <w:rsid w:val="008A03DD"/>
    <w:rsid w:val="008A14A4"/>
    <w:rsid w:val="008A24A8"/>
    <w:rsid w:val="008B4146"/>
    <w:rsid w:val="008C4BDF"/>
    <w:rsid w:val="008C61AB"/>
    <w:rsid w:val="008C7054"/>
    <w:rsid w:val="008D126A"/>
    <w:rsid w:val="008D35CF"/>
    <w:rsid w:val="008D3A9B"/>
    <w:rsid w:val="008E16A7"/>
    <w:rsid w:val="008E6456"/>
    <w:rsid w:val="008E6EB1"/>
    <w:rsid w:val="008E7B86"/>
    <w:rsid w:val="008F10F9"/>
    <w:rsid w:val="008F73A7"/>
    <w:rsid w:val="0090376E"/>
    <w:rsid w:val="00912122"/>
    <w:rsid w:val="009168C6"/>
    <w:rsid w:val="00917973"/>
    <w:rsid w:val="00927E0D"/>
    <w:rsid w:val="0094061B"/>
    <w:rsid w:val="00942C84"/>
    <w:rsid w:val="00943561"/>
    <w:rsid w:val="009543F1"/>
    <w:rsid w:val="00962ACB"/>
    <w:rsid w:val="00964C9F"/>
    <w:rsid w:val="009669D4"/>
    <w:rsid w:val="009726EE"/>
    <w:rsid w:val="00972861"/>
    <w:rsid w:val="0097394E"/>
    <w:rsid w:val="00974D7E"/>
    <w:rsid w:val="009800F0"/>
    <w:rsid w:val="00980109"/>
    <w:rsid w:val="009907B9"/>
    <w:rsid w:val="009932F2"/>
    <w:rsid w:val="00996157"/>
    <w:rsid w:val="009A43C8"/>
    <w:rsid w:val="009B13C7"/>
    <w:rsid w:val="009B5E32"/>
    <w:rsid w:val="009B685A"/>
    <w:rsid w:val="009D20B7"/>
    <w:rsid w:val="009D2330"/>
    <w:rsid w:val="009D4BB2"/>
    <w:rsid w:val="009D54E0"/>
    <w:rsid w:val="009D59AE"/>
    <w:rsid w:val="009E087E"/>
    <w:rsid w:val="009E455C"/>
    <w:rsid w:val="009E5516"/>
    <w:rsid w:val="009F024C"/>
    <w:rsid w:val="00A05D69"/>
    <w:rsid w:val="00A063F9"/>
    <w:rsid w:val="00A10D52"/>
    <w:rsid w:val="00A174FB"/>
    <w:rsid w:val="00A20C0B"/>
    <w:rsid w:val="00A23BAC"/>
    <w:rsid w:val="00A25DD7"/>
    <w:rsid w:val="00A30626"/>
    <w:rsid w:val="00A34FA3"/>
    <w:rsid w:val="00A370BC"/>
    <w:rsid w:val="00A57D94"/>
    <w:rsid w:val="00A60F1F"/>
    <w:rsid w:val="00A629BE"/>
    <w:rsid w:val="00A630AE"/>
    <w:rsid w:val="00A64E6A"/>
    <w:rsid w:val="00A75B42"/>
    <w:rsid w:val="00A76D3E"/>
    <w:rsid w:val="00A80EE2"/>
    <w:rsid w:val="00A82119"/>
    <w:rsid w:val="00A85A4A"/>
    <w:rsid w:val="00AA6682"/>
    <w:rsid w:val="00AC192B"/>
    <w:rsid w:val="00AC1C54"/>
    <w:rsid w:val="00AC28FF"/>
    <w:rsid w:val="00AC54DC"/>
    <w:rsid w:val="00AC54F4"/>
    <w:rsid w:val="00AD0369"/>
    <w:rsid w:val="00AD6066"/>
    <w:rsid w:val="00AE29F4"/>
    <w:rsid w:val="00AE36E3"/>
    <w:rsid w:val="00AF0730"/>
    <w:rsid w:val="00AF1A5A"/>
    <w:rsid w:val="00AF30D0"/>
    <w:rsid w:val="00AF33D7"/>
    <w:rsid w:val="00AF60BA"/>
    <w:rsid w:val="00AF7111"/>
    <w:rsid w:val="00B030F3"/>
    <w:rsid w:val="00B10E5A"/>
    <w:rsid w:val="00B13CBE"/>
    <w:rsid w:val="00B2431D"/>
    <w:rsid w:val="00B46792"/>
    <w:rsid w:val="00B5023D"/>
    <w:rsid w:val="00B5088E"/>
    <w:rsid w:val="00B50C55"/>
    <w:rsid w:val="00B5310E"/>
    <w:rsid w:val="00B5319F"/>
    <w:rsid w:val="00B542B4"/>
    <w:rsid w:val="00B547CE"/>
    <w:rsid w:val="00B552AD"/>
    <w:rsid w:val="00B56328"/>
    <w:rsid w:val="00B5740F"/>
    <w:rsid w:val="00B57F59"/>
    <w:rsid w:val="00B60AFD"/>
    <w:rsid w:val="00B61D8E"/>
    <w:rsid w:val="00B661B6"/>
    <w:rsid w:val="00B67468"/>
    <w:rsid w:val="00B72149"/>
    <w:rsid w:val="00B81D42"/>
    <w:rsid w:val="00B9004F"/>
    <w:rsid w:val="00B92D33"/>
    <w:rsid w:val="00B9346A"/>
    <w:rsid w:val="00B95399"/>
    <w:rsid w:val="00BA0287"/>
    <w:rsid w:val="00BA264B"/>
    <w:rsid w:val="00BA52FD"/>
    <w:rsid w:val="00BB14C6"/>
    <w:rsid w:val="00BB20C2"/>
    <w:rsid w:val="00BB7B07"/>
    <w:rsid w:val="00BD4AE0"/>
    <w:rsid w:val="00BD7D03"/>
    <w:rsid w:val="00BE0B7C"/>
    <w:rsid w:val="00BE2A8C"/>
    <w:rsid w:val="00BE4B4B"/>
    <w:rsid w:val="00BF0717"/>
    <w:rsid w:val="00BF2F1B"/>
    <w:rsid w:val="00BF38DD"/>
    <w:rsid w:val="00BF3C42"/>
    <w:rsid w:val="00BF4428"/>
    <w:rsid w:val="00BF7AD9"/>
    <w:rsid w:val="00C052A7"/>
    <w:rsid w:val="00C13680"/>
    <w:rsid w:val="00C13A19"/>
    <w:rsid w:val="00C16B05"/>
    <w:rsid w:val="00C206E1"/>
    <w:rsid w:val="00C25F44"/>
    <w:rsid w:val="00C2790F"/>
    <w:rsid w:val="00C32518"/>
    <w:rsid w:val="00C33075"/>
    <w:rsid w:val="00C374C5"/>
    <w:rsid w:val="00C37876"/>
    <w:rsid w:val="00C37A48"/>
    <w:rsid w:val="00C40150"/>
    <w:rsid w:val="00C43F73"/>
    <w:rsid w:val="00C44D22"/>
    <w:rsid w:val="00C543AD"/>
    <w:rsid w:val="00C563AD"/>
    <w:rsid w:val="00C57799"/>
    <w:rsid w:val="00C60875"/>
    <w:rsid w:val="00C614CA"/>
    <w:rsid w:val="00C6571E"/>
    <w:rsid w:val="00C6734D"/>
    <w:rsid w:val="00C70B7A"/>
    <w:rsid w:val="00C71050"/>
    <w:rsid w:val="00C710A6"/>
    <w:rsid w:val="00C72648"/>
    <w:rsid w:val="00C8540F"/>
    <w:rsid w:val="00C8554D"/>
    <w:rsid w:val="00C86C2C"/>
    <w:rsid w:val="00C91BD4"/>
    <w:rsid w:val="00CA0BD4"/>
    <w:rsid w:val="00CB0AEB"/>
    <w:rsid w:val="00CB3EAB"/>
    <w:rsid w:val="00CB702C"/>
    <w:rsid w:val="00CC57BF"/>
    <w:rsid w:val="00CC75B6"/>
    <w:rsid w:val="00CD1A1E"/>
    <w:rsid w:val="00CD2EE9"/>
    <w:rsid w:val="00CE00A6"/>
    <w:rsid w:val="00CE24A7"/>
    <w:rsid w:val="00CE747C"/>
    <w:rsid w:val="00CF28CE"/>
    <w:rsid w:val="00CF5CF7"/>
    <w:rsid w:val="00CF6EBD"/>
    <w:rsid w:val="00D0270B"/>
    <w:rsid w:val="00D0627F"/>
    <w:rsid w:val="00D06A13"/>
    <w:rsid w:val="00D11D26"/>
    <w:rsid w:val="00D12E9F"/>
    <w:rsid w:val="00D134F3"/>
    <w:rsid w:val="00D1728E"/>
    <w:rsid w:val="00D269D7"/>
    <w:rsid w:val="00D26B8A"/>
    <w:rsid w:val="00D27388"/>
    <w:rsid w:val="00D305E2"/>
    <w:rsid w:val="00D332B0"/>
    <w:rsid w:val="00D34E4D"/>
    <w:rsid w:val="00D475D8"/>
    <w:rsid w:val="00D505EF"/>
    <w:rsid w:val="00D51660"/>
    <w:rsid w:val="00D54DDA"/>
    <w:rsid w:val="00D64561"/>
    <w:rsid w:val="00D65410"/>
    <w:rsid w:val="00D66451"/>
    <w:rsid w:val="00D7009A"/>
    <w:rsid w:val="00D72CD8"/>
    <w:rsid w:val="00D73800"/>
    <w:rsid w:val="00D750F5"/>
    <w:rsid w:val="00D75D91"/>
    <w:rsid w:val="00D7601A"/>
    <w:rsid w:val="00D81781"/>
    <w:rsid w:val="00D85C83"/>
    <w:rsid w:val="00D86B33"/>
    <w:rsid w:val="00D91287"/>
    <w:rsid w:val="00D96979"/>
    <w:rsid w:val="00DA33CE"/>
    <w:rsid w:val="00DB3967"/>
    <w:rsid w:val="00DC0A4D"/>
    <w:rsid w:val="00DC22F8"/>
    <w:rsid w:val="00DC28CF"/>
    <w:rsid w:val="00DC2F70"/>
    <w:rsid w:val="00DD0087"/>
    <w:rsid w:val="00DE1D92"/>
    <w:rsid w:val="00DE6B95"/>
    <w:rsid w:val="00DF4CE4"/>
    <w:rsid w:val="00E01540"/>
    <w:rsid w:val="00E03FEC"/>
    <w:rsid w:val="00E1021F"/>
    <w:rsid w:val="00E230E3"/>
    <w:rsid w:val="00E2369E"/>
    <w:rsid w:val="00E23716"/>
    <w:rsid w:val="00E23FA4"/>
    <w:rsid w:val="00E24A87"/>
    <w:rsid w:val="00E27299"/>
    <w:rsid w:val="00E30E3D"/>
    <w:rsid w:val="00E31CED"/>
    <w:rsid w:val="00E32AC2"/>
    <w:rsid w:val="00E3307A"/>
    <w:rsid w:val="00E3596C"/>
    <w:rsid w:val="00E379C5"/>
    <w:rsid w:val="00E64A74"/>
    <w:rsid w:val="00E64F22"/>
    <w:rsid w:val="00E666AA"/>
    <w:rsid w:val="00E67554"/>
    <w:rsid w:val="00E703C9"/>
    <w:rsid w:val="00E71DA8"/>
    <w:rsid w:val="00E83493"/>
    <w:rsid w:val="00E958DE"/>
    <w:rsid w:val="00EA1621"/>
    <w:rsid w:val="00EA43C1"/>
    <w:rsid w:val="00EA6FA9"/>
    <w:rsid w:val="00EB0DAF"/>
    <w:rsid w:val="00EB3E9F"/>
    <w:rsid w:val="00EB49A8"/>
    <w:rsid w:val="00EB53D8"/>
    <w:rsid w:val="00EB778D"/>
    <w:rsid w:val="00EC18C0"/>
    <w:rsid w:val="00ED1B44"/>
    <w:rsid w:val="00ED43A8"/>
    <w:rsid w:val="00ED5886"/>
    <w:rsid w:val="00EE4E85"/>
    <w:rsid w:val="00EE55F7"/>
    <w:rsid w:val="00EF352E"/>
    <w:rsid w:val="00EF52B5"/>
    <w:rsid w:val="00F06D81"/>
    <w:rsid w:val="00F07B02"/>
    <w:rsid w:val="00F106E8"/>
    <w:rsid w:val="00F116F6"/>
    <w:rsid w:val="00F125FD"/>
    <w:rsid w:val="00F1384E"/>
    <w:rsid w:val="00F15293"/>
    <w:rsid w:val="00F15EE7"/>
    <w:rsid w:val="00F174BE"/>
    <w:rsid w:val="00F239A5"/>
    <w:rsid w:val="00F23E95"/>
    <w:rsid w:val="00F2522A"/>
    <w:rsid w:val="00F27623"/>
    <w:rsid w:val="00F30152"/>
    <w:rsid w:val="00F36AC1"/>
    <w:rsid w:val="00F44884"/>
    <w:rsid w:val="00F608D3"/>
    <w:rsid w:val="00F61C50"/>
    <w:rsid w:val="00F61CF2"/>
    <w:rsid w:val="00F65511"/>
    <w:rsid w:val="00F71066"/>
    <w:rsid w:val="00F71466"/>
    <w:rsid w:val="00F758C6"/>
    <w:rsid w:val="00F77197"/>
    <w:rsid w:val="00F8197E"/>
    <w:rsid w:val="00F83823"/>
    <w:rsid w:val="00F91750"/>
    <w:rsid w:val="00F92CDF"/>
    <w:rsid w:val="00F96BD7"/>
    <w:rsid w:val="00FA4D2D"/>
    <w:rsid w:val="00FC2804"/>
    <w:rsid w:val="00FC50F8"/>
    <w:rsid w:val="00FC5277"/>
    <w:rsid w:val="00FC72D4"/>
    <w:rsid w:val="00FD2C06"/>
    <w:rsid w:val="00FE178F"/>
    <w:rsid w:val="00FF04A7"/>
    <w:rsid w:val="00FF102E"/>
    <w:rsid w:val="00FF1FCF"/>
    <w:rsid w:val="00FF276F"/>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40C6C7D"/>
  <w15:docId w15:val="{04D4F4AB-5980-4018-9791-D13403CD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6D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 w:type="character" w:customStyle="1" w:styleId="Heading4Char">
    <w:name w:val="Heading 4 Char"/>
    <w:basedOn w:val="DefaultParagraphFont"/>
    <w:link w:val="Heading4"/>
    <w:uiPriority w:val="9"/>
    <w:semiHidden/>
    <w:rsid w:val="00F06D81"/>
    <w:rPr>
      <w:rFonts w:asciiTheme="majorHAnsi" w:eastAsiaTheme="majorEastAsia" w:hAnsiTheme="majorHAnsi" w:cstheme="majorBidi"/>
      <w:b/>
      <w:bCs/>
      <w:i/>
      <w:iCs/>
      <w:color w:val="4F81BD" w:themeColor="accent1"/>
      <w:sz w:val="24"/>
      <w:szCs w:val="20"/>
    </w:rPr>
  </w:style>
  <w:style w:type="paragraph" w:customStyle="1" w:styleId="Default">
    <w:name w:val="Default"/>
    <w:rsid w:val="004B4B6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64561"/>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D64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37060">
      <w:bodyDiv w:val="1"/>
      <w:marLeft w:val="0"/>
      <w:marRight w:val="0"/>
      <w:marTop w:val="0"/>
      <w:marBottom w:val="0"/>
      <w:divBdr>
        <w:top w:val="none" w:sz="0" w:space="0" w:color="auto"/>
        <w:left w:val="none" w:sz="0" w:space="0" w:color="auto"/>
        <w:bottom w:val="none" w:sz="0" w:space="0" w:color="auto"/>
        <w:right w:val="none" w:sz="0" w:space="0" w:color="auto"/>
      </w:divBdr>
    </w:div>
    <w:div w:id="447313264">
      <w:bodyDiv w:val="1"/>
      <w:marLeft w:val="0"/>
      <w:marRight w:val="0"/>
      <w:marTop w:val="0"/>
      <w:marBottom w:val="0"/>
      <w:divBdr>
        <w:top w:val="none" w:sz="0" w:space="0" w:color="auto"/>
        <w:left w:val="none" w:sz="0" w:space="0" w:color="auto"/>
        <w:bottom w:val="none" w:sz="0" w:space="0" w:color="auto"/>
        <w:right w:val="none" w:sz="0" w:space="0" w:color="auto"/>
      </w:divBdr>
      <w:divsChild>
        <w:div w:id="573899420">
          <w:marLeft w:val="0"/>
          <w:marRight w:val="0"/>
          <w:marTop w:val="0"/>
          <w:marBottom w:val="0"/>
          <w:divBdr>
            <w:top w:val="none" w:sz="0" w:space="0" w:color="auto"/>
            <w:left w:val="none" w:sz="0" w:space="0" w:color="auto"/>
            <w:bottom w:val="none" w:sz="0" w:space="0" w:color="auto"/>
            <w:right w:val="none" w:sz="0" w:space="0" w:color="auto"/>
          </w:divBdr>
        </w:div>
      </w:divsChild>
    </w:div>
    <w:div w:id="484708728">
      <w:bodyDiv w:val="1"/>
      <w:marLeft w:val="0"/>
      <w:marRight w:val="0"/>
      <w:marTop w:val="0"/>
      <w:marBottom w:val="0"/>
      <w:divBdr>
        <w:top w:val="none" w:sz="0" w:space="0" w:color="auto"/>
        <w:left w:val="none" w:sz="0" w:space="0" w:color="auto"/>
        <w:bottom w:val="none" w:sz="0" w:space="0" w:color="auto"/>
        <w:right w:val="none" w:sz="0" w:space="0" w:color="auto"/>
      </w:divBdr>
      <w:divsChild>
        <w:div w:id="735126931">
          <w:marLeft w:val="0"/>
          <w:marRight w:val="0"/>
          <w:marTop w:val="0"/>
          <w:marBottom w:val="150"/>
          <w:divBdr>
            <w:top w:val="none" w:sz="0" w:space="0" w:color="auto"/>
            <w:left w:val="none" w:sz="0" w:space="0" w:color="auto"/>
            <w:bottom w:val="none" w:sz="0" w:space="0" w:color="auto"/>
            <w:right w:val="none" w:sz="0" w:space="0" w:color="auto"/>
          </w:divBdr>
        </w:div>
        <w:div w:id="1712075629">
          <w:marLeft w:val="0"/>
          <w:marRight w:val="0"/>
          <w:marTop w:val="0"/>
          <w:marBottom w:val="0"/>
          <w:divBdr>
            <w:top w:val="none" w:sz="0" w:space="0" w:color="auto"/>
            <w:left w:val="none" w:sz="0" w:space="0" w:color="auto"/>
            <w:bottom w:val="none" w:sz="0" w:space="0" w:color="auto"/>
            <w:right w:val="none" w:sz="0" w:space="0" w:color="auto"/>
          </w:divBdr>
          <w:divsChild>
            <w:div w:id="312174380">
              <w:marLeft w:val="0"/>
              <w:marRight w:val="0"/>
              <w:marTop w:val="0"/>
              <w:marBottom w:val="0"/>
              <w:divBdr>
                <w:top w:val="none" w:sz="0" w:space="0" w:color="auto"/>
                <w:left w:val="none" w:sz="0" w:space="0" w:color="auto"/>
                <w:bottom w:val="none" w:sz="0" w:space="0" w:color="auto"/>
                <w:right w:val="none" w:sz="0" w:space="0" w:color="auto"/>
              </w:divBdr>
            </w:div>
            <w:div w:id="778911488">
              <w:marLeft w:val="225"/>
              <w:marRight w:val="0"/>
              <w:marTop w:val="0"/>
              <w:marBottom w:val="225"/>
              <w:divBdr>
                <w:top w:val="none" w:sz="0" w:space="0" w:color="auto"/>
                <w:left w:val="none" w:sz="0" w:space="0" w:color="auto"/>
                <w:bottom w:val="none" w:sz="0" w:space="0" w:color="auto"/>
                <w:right w:val="none" w:sz="0" w:space="0" w:color="auto"/>
              </w:divBdr>
            </w:div>
          </w:divsChild>
        </w:div>
        <w:div w:id="1346131394">
          <w:marLeft w:val="0"/>
          <w:marRight w:val="0"/>
          <w:marTop w:val="0"/>
          <w:marBottom w:val="600"/>
          <w:divBdr>
            <w:top w:val="none" w:sz="0" w:space="0" w:color="auto"/>
            <w:left w:val="none" w:sz="0" w:space="0" w:color="auto"/>
            <w:bottom w:val="none" w:sz="0" w:space="0" w:color="auto"/>
            <w:right w:val="none" w:sz="0" w:space="0" w:color="auto"/>
          </w:divBdr>
          <w:divsChild>
            <w:div w:id="19490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6698">
      <w:bodyDiv w:val="1"/>
      <w:marLeft w:val="0"/>
      <w:marRight w:val="0"/>
      <w:marTop w:val="0"/>
      <w:marBottom w:val="0"/>
      <w:divBdr>
        <w:top w:val="none" w:sz="0" w:space="0" w:color="auto"/>
        <w:left w:val="none" w:sz="0" w:space="0" w:color="auto"/>
        <w:bottom w:val="none" w:sz="0" w:space="0" w:color="auto"/>
        <w:right w:val="none" w:sz="0" w:space="0" w:color="auto"/>
      </w:divBdr>
    </w:div>
    <w:div w:id="793448875">
      <w:bodyDiv w:val="1"/>
      <w:marLeft w:val="0"/>
      <w:marRight w:val="0"/>
      <w:marTop w:val="0"/>
      <w:marBottom w:val="0"/>
      <w:divBdr>
        <w:top w:val="none" w:sz="0" w:space="0" w:color="auto"/>
        <w:left w:val="none" w:sz="0" w:space="0" w:color="auto"/>
        <w:bottom w:val="none" w:sz="0" w:space="0" w:color="auto"/>
        <w:right w:val="none" w:sz="0" w:space="0" w:color="auto"/>
      </w:divBdr>
    </w:div>
    <w:div w:id="820387448">
      <w:bodyDiv w:val="1"/>
      <w:marLeft w:val="0"/>
      <w:marRight w:val="0"/>
      <w:marTop w:val="0"/>
      <w:marBottom w:val="0"/>
      <w:divBdr>
        <w:top w:val="none" w:sz="0" w:space="0" w:color="auto"/>
        <w:left w:val="none" w:sz="0" w:space="0" w:color="auto"/>
        <w:bottom w:val="none" w:sz="0" w:space="0" w:color="auto"/>
        <w:right w:val="none" w:sz="0" w:space="0" w:color="auto"/>
      </w:divBdr>
    </w:div>
    <w:div w:id="857741841">
      <w:bodyDiv w:val="1"/>
      <w:marLeft w:val="0"/>
      <w:marRight w:val="0"/>
      <w:marTop w:val="0"/>
      <w:marBottom w:val="0"/>
      <w:divBdr>
        <w:top w:val="none" w:sz="0" w:space="0" w:color="auto"/>
        <w:left w:val="none" w:sz="0" w:space="0" w:color="auto"/>
        <w:bottom w:val="none" w:sz="0" w:space="0" w:color="auto"/>
        <w:right w:val="none" w:sz="0" w:space="0" w:color="auto"/>
      </w:divBdr>
    </w:div>
    <w:div w:id="942692482">
      <w:bodyDiv w:val="1"/>
      <w:marLeft w:val="0"/>
      <w:marRight w:val="0"/>
      <w:marTop w:val="0"/>
      <w:marBottom w:val="0"/>
      <w:divBdr>
        <w:top w:val="none" w:sz="0" w:space="0" w:color="auto"/>
        <w:left w:val="none" w:sz="0" w:space="0" w:color="auto"/>
        <w:bottom w:val="none" w:sz="0" w:space="0" w:color="auto"/>
        <w:right w:val="none" w:sz="0" w:space="0" w:color="auto"/>
      </w:divBdr>
      <w:divsChild>
        <w:div w:id="1519731520">
          <w:marLeft w:val="0"/>
          <w:marRight w:val="0"/>
          <w:marTop w:val="0"/>
          <w:marBottom w:val="0"/>
          <w:divBdr>
            <w:top w:val="none" w:sz="0" w:space="0" w:color="auto"/>
            <w:left w:val="none" w:sz="0" w:space="0" w:color="auto"/>
            <w:bottom w:val="none" w:sz="0" w:space="0" w:color="auto"/>
            <w:right w:val="none" w:sz="0" w:space="0" w:color="auto"/>
          </w:divBdr>
        </w:div>
      </w:divsChild>
    </w:div>
    <w:div w:id="1109354655">
      <w:bodyDiv w:val="1"/>
      <w:marLeft w:val="0"/>
      <w:marRight w:val="0"/>
      <w:marTop w:val="0"/>
      <w:marBottom w:val="0"/>
      <w:divBdr>
        <w:top w:val="none" w:sz="0" w:space="0" w:color="auto"/>
        <w:left w:val="none" w:sz="0" w:space="0" w:color="auto"/>
        <w:bottom w:val="none" w:sz="0" w:space="0" w:color="auto"/>
        <w:right w:val="none" w:sz="0" w:space="0" w:color="auto"/>
      </w:divBdr>
    </w:div>
    <w:div w:id="1214348451">
      <w:bodyDiv w:val="1"/>
      <w:marLeft w:val="0"/>
      <w:marRight w:val="0"/>
      <w:marTop w:val="0"/>
      <w:marBottom w:val="0"/>
      <w:divBdr>
        <w:top w:val="none" w:sz="0" w:space="0" w:color="auto"/>
        <w:left w:val="none" w:sz="0" w:space="0" w:color="auto"/>
        <w:bottom w:val="none" w:sz="0" w:space="0" w:color="auto"/>
        <w:right w:val="none" w:sz="0" w:space="0" w:color="auto"/>
      </w:divBdr>
    </w:div>
    <w:div w:id="1305043352">
      <w:bodyDiv w:val="1"/>
      <w:marLeft w:val="0"/>
      <w:marRight w:val="0"/>
      <w:marTop w:val="0"/>
      <w:marBottom w:val="0"/>
      <w:divBdr>
        <w:top w:val="none" w:sz="0" w:space="0" w:color="auto"/>
        <w:left w:val="none" w:sz="0" w:space="0" w:color="auto"/>
        <w:bottom w:val="none" w:sz="0" w:space="0" w:color="auto"/>
        <w:right w:val="none" w:sz="0" w:space="0" w:color="auto"/>
      </w:divBdr>
    </w:div>
    <w:div w:id="1357345353">
      <w:bodyDiv w:val="1"/>
      <w:marLeft w:val="0"/>
      <w:marRight w:val="0"/>
      <w:marTop w:val="0"/>
      <w:marBottom w:val="0"/>
      <w:divBdr>
        <w:top w:val="none" w:sz="0" w:space="0" w:color="auto"/>
        <w:left w:val="none" w:sz="0" w:space="0" w:color="auto"/>
        <w:bottom w:val="none" w:sz="0" w:space="0" w:color="auto"/>
        <w:right w:val="none" w:sz="0" w:space="0" w:color="auto"/>
      </w:divBdr>
    </w:div>
    <w:div w:id="1416903913">
      <w:bodyDiv w:val="1"/>
      <w:marLeft w:val="0"/>
      <w:marRight w:val="0"/>
      <w:marTop w:val="0"/>
      <w:marBottom w:val="0"/>
      <w:divBdr>
        <w:top w:val="none" w:sz="0" w:space="0" w:color="auto"/>
        <w:left w:val="none" w:sz="0" w:space="0" w:color="auto"/>
        <w:bottom w:val="none" w:sz="0" w:space="0" w:color="auto"/>
        <w:right w:val="none" w:sz="0" w:space="0" w:color="auto"/>
      </w:divBdr>
    </w:div>
    <w:div w:id="1480152082">
      <w:bodyDiv w:val="1"/>
      <w:marLeft w:val="0"/>
      <w:marRight w:val="0"/>
      <w:marTop w:val="0"/>
      <w:marBottom w:val="0"/>
      <w:divBdr>
        <w:top w:val="none" w:sz="0" w:space="0" w:color="auto"/>
        <w:left w:val="none" w:sz="0" w:space="0" w:color="auto"/>
        <w:bottom w:val="none" w:sz="0" w:space="0" w:color="auto"/>
        <w:right w:val="none" w:sz="0" w:space="0" w:color="auto"/>
      </w:divBdr>
    </w:div>
    <w:div w:id="1807426527">
      <w:bodyDiv w:val="1"/>
      <w:marLeft w:val="0"/>
      <w:marRight w:val="0"/>
      <w:marTop w:val="0"/>
      <w:marBottom w:val="0"/>
      <w:divBdr>
        <w:top w:val="none" w:sz="0" w:space="0" w:color="auto"/>
        <w:left w:val="none" w:sz="0" w:space="0" w:color="auto"/>
        <w:bottom w:val="none" w:sz="0" w:space="0" w:color="auto"/>
        <w:right w:val="none" w:sz="0" w:space="0" w:color="auto"/>
      </w:divBdr>
      <w:divsChild>
        <w:div w:id="906186334">
          <w:marLeft w:val="0"/>
          <w:marRight w:val="0"/>
          <w:marTop w:val="0"/>
          <w:marBottom w:val="0"/>
          <w:divBdr>
            <w:top w:val="none" w:sz="0" w:space="0" w:color="auto"/>
            <w:left w:val="none" w:sz="0" w:space="0" w:color="auto"/>
            <w:bottom w:val="none" w:sz="0" w:space="0" w:color="auto"/>
            <w:right w:val="none" w:sz="0" w:space="0" w:color="auto"/>
          </w:divBdr>
          <w:divsChild>
            <w:div w:id="1782645378">
              <w:marLeft w:val="0"/>
              <w:marRight w:val="0"/>
              <w:marTop w:val="0"/>
              <w:marBottom w:val="0"/>
              <w:divBdr>
                <w:top w:val="none" w:sz="0" w:space="0" w:color="auto"/>
                <w:left w:val="none" w:sz="0" w:space="0" w:color="auto"/>
                <w:bottom w:val="single" w:sz="6" w:space="0" w:color="EEEEEE"/>
                <w:right w:val="none" w:sz="0" w:space="0" w:color="auto"/>
              </w:divBdr>
              <w:divsChild>
                <w:div w:id="768890218">
                  <w:marLeft w:val="0"/>
                  <w:marRight w:val="0"/>
                  <w:marTop w:val="0"/>
                  <w:marBottom w:val="0"/>
                  <w:divBdr>
                    <w:top w:val="none" w:sz="0" w:space="0" w:color="auto"/>
                    <w:left w:val="none" w:sz="0" w:space="0" w:color="auto"/>
                    <w:bottom w:val="single" w:sz="6" w:space="0" w:color="EEEEEE"/>
                    <w:right w:val="none" w:sz="0" w:space="0" w:color="auto"/>
                  </w:divBdr>
                  <w:divsChild>
                    <w:div w:id="781799981">
                      <w:marLeft w:val="0"/>
                      <w:marRight w:val="0"/>
                      <w:marTop w:val="0"/>
                      <w:marBottom w:val="0"/>
                      <w:divBdr>
                        <w:top w:val="none" w:sz="0" w:space="0" w:color="auto"/>
                        <w:left w:val="none" w:sz="0" w:space="0" w:color="auto"/>
                        <w:bottom w:val="none" w:sz="0" w:space="0" w:color="auto"/>
                        <w:right w:val="none" w:sz="0" w:space="0" w:color="auto"/>
                      </w:divBdr>
                      <w:divsChild>
                        <w:div w:id="1294680457">
                          <w:marLeft w:val="0"/>
                          <w:marRight w:val="0"/>
                          <w:marTop w:val="0"/>
                          <w:marBottom w:val="0"/>
                          <w:divBdr>
                            <w:top w:val="none" w:sz="0" w:space="0" w:color="auto"/>
                            <w:left w:val="none" w:sz="0" w:space="0" w:color="auto"/>
                            <w:bottom w:val="none" w:sz="0" w:space="0" w:color="auto"/>
                            <w:right w:val="none" w:sz="0" w:space="0" w:color="auto"/>
                          </w:divBdr>
                          <w:divsChild>
                            <w:div w:id="11151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65246">
          <w:marLeft w:val="0"/>
          <w:marRight w:val="0"/>
          <w:marTop w:val="0"/>
          <w:marBottom w:val="0"/>
          <w:divBdr>
            <w:top w:val="none" w:sz="0" w:space="0" w:color="auto"/>
            <w:left w:val="none" w:sz="0" w:space="0" w:color="auto"/>
            <w:bottom w:val="none" w:sz="0" w:space="0" w:color="auto"/>
            <w:right w:val="none" w:sz="0" w:space="0" w:color="auto"/>
          </w:divBdr>
          <w:divsChild>
            <w:div w:id="218981849">
              <w:marLeft w:val="0"/>
              <w:marRight w:val="0"/>
              <w:marTop w:val="0"/>
              <w:marBottom w:val="0"/>
              <w:divBdr>
                <w:top w:val="none" w:sz="0" w:space="0" w:color="auto"/>
                <w:left w:val="none" w:sz="0" w:space="0" w:color="auto"/>
                <w:bottom w:val="none" w:sz="0" w:space="0" w:color="auto"/>
                <w:right w:val="none" w:sz="0" w:space="0" w:color="auto"/>
              </w:divBdr>
              <w:divsChild>
                <w:div w:id="1373265170">
                  <w:marLeft w:val="0"/>
                  <w:marRight w:val="450"/>
                  <w:marTop w:val="0"/>
                  <w:marBottom w:val="0"/>
                  <w:divBdr>
                    <w:top w:val="none" w:sz="0" w:space="0" w:color="auto"/>
                    <w:left w:val="none" w:sz="0" w:space="0" w:color="auto"/>
                    <w:bottom w:val="none" w:sz="0" w:space="0" w:color="auto"/>
                    <w:right w:val="none" w:sz="0" w:space="0" w:color="auto"/>
                  </w:divBdr>
                  <w:divsChild>
                    <w:div w:id="121728276">
                      <w:marLeft w:val="0"/>
                      <w:marRight w:val="0"/>
                      <w:marTop w:val="0"/>
                      <w:marBottom w:val="0"/>
                      <w:divBdr>
                        <w:top w:val="none" w:sz="0" w:space="0" w:color="auto"/>
                        <w:left w:val="none" w:sz="0" w:space="0" w:color="auto"/>
                        <w:bottom w:val="none" w:sz="0" w:space="0" w:color="auto"/>
                        <w:right w:val="none" w:sz="0" w:space="0" w:color="auto"/>
                      </w:divBdr>
                      <w:divsChild>
                        <w:div w:id="468593534">
                          <w:marLeft w:val="0"/>
                          <w:marRight w:val="0"/>
                          <w:marTop w:val="0"/>
                          <w:marBottom w:val="0"/>
                          <w:divBdr>
                            <w:top w:val="none" w:sz="0" w:space="0" w:color="auto"/>
                            <w:left w:val="none" w:sz="0" w:space="0" w:color="auto"/>
                            <w:bottom w:val="none" w:sz="0" w:space="0" w:color="auto"/>
                            <w:right w:val="none" w:sz="0" w:space="0" w:color="auto"/>
                          </w:divBdr>
                        </w:div>
                        <w:div w:id="1699966650">
                          <w:marLeft w:val="0"/>
                          <w:marRight w:val="0"/>
                          <w:marTop w:val="0"/>
                          <w:marBottom w:val="150"/>
                          <w:divBdr>
                            <w:top w:val="none" w:sz="0" w:space="0" w:color="auto"/>
                            <w:left w:val="none" w:sz="0" w:space="0" w:color="auto"/>
                            <w:bottom w:val="none" w:sz="0" w:space="0" w:color="auto"/>
                            <w:right w:val="none" w:sz="0" w:space="0" w:color="auto"/>
                          </w:divBdr>
                          <w:divsChild>
                            <w:div w:id="4486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842">
          <w:marLeft w:val="0"/>
          <w:marRight w:val="0"/>
          <w:marTop w:val="0"/>
          <w:marBottom w:val="0"/>
          <w:divBdr>
            <w:top w:val="none" w:sz="0" w:space="0" w:color="auto"/>
            <w:left w:val="none" w:sz="0" w:space="0" w:color="auto"/>
            <w:bottom w:val="none" w:sz="0" w:space="0" w:color="auto"/>
            <w:right w:val="none" w:sz="0" w:space="0" w:color="auto"/>
          </w:divBdr>
          <w:divsChild>
            <w:div w:id="104010782">
              <w:marLeft w:val="-225"/>
              <w:marRight w:val="-225"/>
              <w:marTop w:val="0"/>
              <w:marBottom w:val="100"/>
              <w:divBdr>
                <w:top w:val="none" w:sz="0" w:space="0" w:color="auto"/>
                <w:left w:val="none" w:sz="0" w:space="0" w:color="auto"/>
                <w:bottom w:val="none" w:sz="0" w:space="0" w:color="auto"/>
                <w:right w:val="none" w:sz="0" w:space="0" w:color="auto"/>
              </w:divBdr>
              <w:divsChild>
                <w:div w:id="1156532146">
                  <w:marLeft w:val="0"/>
                  <w:marRight w:val="0"/>
                  <w:marTop w:val="0"/>
                  <w:marBottom w:val="0"/>
                  <w:divBdr>
                    <w:top w:val="none" w:sz="0" w:space="0" w:color="auto"/>
                    <w:left w:val="none" w:sz="0" w:space="0" w:color="auto"/>
                    <w:bottom w:val="none" w:sz="0" w:space="0" w:color="auto"/>
                    <w:right w:val="none" w:sz="0" w:space="0" w:color="auto"/>
                  </w:divBdr>
                  <w:divsChild>
                    <w:div w:id="1757743633">
                      <w:marLeft w:val="-225"/>
                      <w:marRight w:val="-225"/>
                      <w:marTop w:val="0"/>
                      <w:marBottom w:val="100"/>
                      <w:divBdr>
                        <w:top w:val="none" w:sz="0" w:space="0" w:color="auto"/>
                        <w:left w:val="none" w:sz="0" w:space="0" w:color="auto"/>
                        <w:bottom w:val="none" w:sz="0" w:space="0" w:color="auto"/>
                        <w:right w:val="none" w:sz="0" w:space="0" w:color="auto"/>
                      </w:divBdr>
                      <w:divsChild>
                        <w:div w:id="2094204627">
                          <w:marLeft w:val="0"/>
                          <w:marRight w:val="0"/>
                          <w:marTop w:val="0"/>
                          <w:marBottom w:val="0"/>
                          <w:divBdr>
                            <w:top w:val="none" w:sz="0" w:space="0" w:color="auto"/>
                            <w:left w:val="none" w:sz="0" w:space="0" w:color="auto"/>
                            <w:bottom w:val="none" w:sz="0" w:space="0" w:color="auto"/>
                            <w:right w:val="none" w:sz="0" w:space="0" w:color="auto"/>
                          </w:divBdr>
                          <w:divsChild>
                            <w:div w:id="15046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265">
                      <w:marLeft w:val="0"/>
                      <w:marRight w:val="0"/>
                      <w:marTop w:val="0"/>
                      <w:marBottom w:val="450"/>
                      <w:divBdr>
                        <w:top w:val="none" w:sz="0" w:space="0" w:color="auto"/>
                        <w:left w:val="none" w:sz="0" w:space="0" w:color="auto"/>
                        <w:bottom w:val="none" w:sz="0" w:space="0" w:color="auto"/>
                        <w:right w:val="none" w:sz="0" w:space="0" w:color="auto"/>
                      </w:divBdr>
                      <w:divsChild>
                        <w:div w:id="849608996">
                          <w:marLeft w:val="0"/>
                          <w:marRight w:val="0"/>
                          <w:marTop w:val="0"/>
                          <w:marBottom w:val="150"/>
                          <w:divBdr>
                            <w:top w:val="none" w:sz="0" w:space="0" w:color="auto"/>
                            <w:left w:val="none" w:sz="0" w:space="0" w:color="auto"/>
                            <w:bottom w:val="none" w:sz="0" w:space="0" w:color="auto"/>
                            <w:right w:val="none" w:sz="0" w:space="0" w:color="auto"/>
                          </w:divBdr>
                        </w:div>
                        <w:div w:id="710305465">
                          <w:marLeft w:val="0"/>
                          <w:marRight w:val="0"/>
                          <w:marTop w:val="0"/>
                          <w:marBottom w:val="0"/>
                          <w:divBdr>
                            <w:top w:val="none" w:sz="0" w:space="0" w:color="auto"/>
                            <w:left w:val="none" w:sz="0" w:space="0" w:color="auto"/>
                            <w:bottom w:val="none" w:sz="0" w:space="0" w:color="auto"/>
                            <w:right w:val="none" w:sz="0" w:space="0" w:color="auto"/>
                          </w:divBdr>
                          <w:divsChild>
                            <w:div w:id="1269004129">
                              <w:marLeft w:val="0"/>
                              <w:marRight w:val="0"/>
                              <w:marTop w:val="0"/>
                              <w:marBottom w:val="150"/>
                              <w:divBdr>
                                <w:top w:val="none" w:sz="0" w:space="0" w:color="auto"/>
                                <w:left w:val="none" w:sz="0" w:space="0" w:color="auto"/>
                                <w:bottom w:val="none" w:sz="0" w:space="0" w:color="auto"/>
                                <w:right w:val="none" w:sz="0" w:space="0" w:color="auto"/>
                              </w:divBdr>
                              <w:divsChild>
                                <w:div w:id="1364089621">
                                  <w:marLeft w:val="-225"/>
                                  <w:marRight w:val="-225"/>
                                  <w:marTop w:val="0"/>
                                  <w:marBottom w:val="100"/>
                                  <w:divBdr>
                                    <w:top w:val="none" w:sz="0" w:space="0" w:color="auto"/>
                                    <w:left w:val="none" w:sz="0" w:space="0" w:color="auto"/>
                                    <w:bottom w:val="none" w:sz="0" w:space="0" w:color="auto"/>
                                    <w:right w:val="none" w:sz="0" w:space="0" w:color="auto"/>
                                  </w:divBdr>
                                  <w:divsChild>
                                    <w:div w:id="13983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9728">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705">
      <w:bodyDiv w:val="1"/>
      <w:marLeft w:val="0"/>
      <w:marRight w:val="0"/>
      <w:marTop w:val="0"/>
      <w:marBottom w:val="0"/>
      <w:divBdr>
        <w:top w:val="none" w:sz="0" w:space="0" w:color="auto"/>
        <w:left w:val="none" w:sz="0" w:space="0" w:color="auto"/>
        <w:bottom w:val="none" w:sz="0" w:space="0" w:color="auto"/>
        <w:right w:val="none" w:sz="0" w:space="0" w:color="auto"/>
      </w:divBdr>
      <w:divsChild>
        <w:div w:id="1498302969">
          <w:marLeft w:val="0"/>
          <w:marRight w:val="0"/>
          <w:marTop w:val="166"/>
          <w:marBottom w:val="166"/>
          <w:divBdr>
            <w:top w:val="none" w:sz="0" w:space="0" w:color="auto"/>
            <w:left w:val="none" w:sz="0" w:space="0" w:color="auto"/>
            <w:bottom w:val="none" w:sz="0" w:space="0" w:color="auto"/>
            <w:right w:val="none" w:sz="0" w:space="0" w:color="auto"/>
          </w:divBdr>
          <w:divsChild>
            <w:div w:id="4407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ghteye.com/wp-content/uploads/2020/12/Carrick-Pagnacco-Hunfalvay-Azzolino-Oggero-2020.pdf" TargetMode="External"/><Relationship Id="rId13" Type="http://schemas.openxmlformats.org/officeDocument/2006/relationships/hyperlink" Target="https://righteye.com/wp-content/uploads/2020/09/Dave_poster_NORA-Dr.-David-Biberdorf-1.pdf" TargetMode="External"/><Relationship Id="rId18" Type="http://schemas.openxmlformats.org/officeDocument/2006/relationships/hyperlink" Target="https://righteye.com/wp-content/uploads/2020/09/Case_Study___Lingering_Binocular_Vision_Issues_After_a_Suspected_Concussion.pdf"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righteye.com/wp-content/uploads/2020/09/cnc-2019-0013verticalsmoothpursuit.pdf" TargetMode="External"/><Relationship Id="rId17" Type="http://schemas.openxmlformats.org/officeDocument/2006/relationships/hyperlink" Target="https://righteye.com/wp-content/uploads/2020/09/Reliability_of_Computerized_Eye-Tracking_Reaction_Time_Tests_in_Non-Athletes_Athletes_and_Individuals_with_Traumatic_Brain_Injury_PUBLISHED.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fo.righteye.com/l/223802/2021-03-19/wdlzw/223802/16161850080ypqls1Z/Dynamic_Vision_Trainer_Efficacy_Study.pdf"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ghteye.com/wp-content/uploads/2020/09/Pursuits-EyeQ-Trainer.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ighteye.com/wp-content/uploads/2020/09/Murray-Kubitz-Roberts-Hunfalvay-Bolte-Tyagi-2019-1.pdf" TargetMode="External"/><Relationship Id="rId23" Type="http://schemas.openxmlformats.org/officeDocument/2006/relationships/footer" Target="footer1.xml"/><Relationship Id="rId10" Type="http://schemas.openxmlformats.org/officeDocument/2006/relationships/hyperlink" Target="https://www.frontiersin.org/articles/10.3389/fnbeh.2020.581819/full?&amp;utm_source=Email_to_authors_&amp;utm_medium=Email&amp;utm_content=T1_11.5e1_author&amp;utm_campaign=Email_publication&amp;field=&amp;journalName=Frontiers_in_Behavioral_Neuroscience&amp;id=581819" TargetMode="External"/><Relationship Id="rId19" Type="http://schemas.openxmlformats.org/officeDocument/2006/relationships/hyperlink" Target="https://righteye.com/published-research/" TargetMode="External"/><Relationship Id="rId4" Type="http://schemas.openxmlformats.org/officeDocument/2006/relationships/settings" Target="settings.xml"/><Relationship Id="rId9" Type="http://schemas.openxmlformats.org/officeDocument/2006/relationships/hyperlink" Target="https://righteye.com/wp-content/uploads/2020/09/Oculomotor-training-improves-saccades_amended-28-Dec-2019.pdf" TargetMode="External"/><Relationship Id="rId14" Type="http://schemas.openxmlformats.org/officeDocument/2006/relationships/hyperlink" Target="https://righteye.com/wp-content/uploads/2020/09/Horizontal-and-vertical-saccades-as-a-diagnostic-marker-of-traumatic-brain-injury-published-july-2019.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49A8-D10B-49A9-87CB-CE4D5394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w. Shaw</dc:creator>
  <cp:lastModifiedBy>Steven Shaw, M.S., D.C., F.A.C.O</cp:lastModifiedBy>
  <cp:revision>34</cp:revision>
  <cp:lastPrinted>2020-03-12T12:48:00Z</cp:lastPrinted>
  <dcterms:created xsi:type="dcterms:W3CDTF">2021-07-28T20:32:00Z</dcterms:created>
  <dcterms:modified xsi:type="dcterms:W3CDTF">2021-07-29T12:58:00Z</dcterms:modified>
</cp:coreProperties>
</file>